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Zásobník slov k účelu procvičování analýzy a syntézy hlásek – genetická metoda čtení</w:t>
      </w:r>
    </w:p>
    <w:p>
      <w:pPr>
        <w:pStyle w:val="Normal"/>
        <w:jc w:val="left"/>
        <w:rPr/>
      </w:pPr>
      <w:r>
        <w:rPr/>
        <w:t xml:space="preserve">                </w:t>
      </w:r>
      <w:r>
        <w:rPr/>
        <w:t>1. LEVEL</w:t>
        <w:tab/>
        <w:tab/>
        <w:tab/>
        <w:tab/>
        <w:t>2. LEVEL</w:t>
        <w:tab/>
        <w:tab/>
        <w:tab/>
        <w:t>3. LEVEL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20"/>
      </w:tblGrid>
      <w:tr>
        <w:trPr>
          <w:cantSplit w:val="false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VLAK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PRACUJE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PROHRÁVÁ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PLOT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MALUJE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ZAPISUJE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RYBA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KRESLÍ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UČITELKA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OKO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HRAJE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KOČIČKA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RUKA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POČÍTÁ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BRAMBŮRKY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NOHA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PÍŠE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HRNEČEK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PRAK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VOLÁ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CIBULKY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OKNO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TANCUJE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KOROPTEV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DŮM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DRÁČEK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PSANÍČKO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KONĚ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MRÁČEK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KOBLÍŽKY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HUSY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MAMINKA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VĚNEČKY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OVCE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TATÍNEK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KLÁVESNICE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KRÁVY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DOMEČEK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PLECHOVKA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TELE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STŘECHA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MRKVOVÝ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SEN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LAHVIČKA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JABLEČNÝ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DEN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BABIČKA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CHODÍCÍ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RYBA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AUTÍČKO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BAREVNÝ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OBRAZ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DOMEČEK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POPSANÝ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VÍNO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KOLEČKO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VYČIŠTĚNÝ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KOZA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ČTVEREC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NAMALOVANÝ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VÍKO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KOŘENÍ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STROM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PLOCHA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PLÁČE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PRST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KOPE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NEVIDÍ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VRTÁ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RYJE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ZAVÍRÁ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POVÍDALA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MALÝ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OTEVÍRÁ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NOVINÁŘ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VELKÝ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VYSOKÝ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FOŤÁČEK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NÍZKÝ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VÁNOCE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PAPÍRKY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PLUJE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TÝDEN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UBRUS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SEDÍ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ZTRATIL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ZAPOMNĚL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PSAL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SUŠENKA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KEKSÍK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VOLAL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OVOCE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KVĚTINY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VONÍ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DVEŘE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KOPRETINA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LÁKÁ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ČÍSLO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MŇOUKÁ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VĚCI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ŠNEK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TELEVIZE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BUČÍ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ČESNEK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RADIÁTOR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VAŘÍ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CIBULE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LEDNICE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2015-09-29T19:13:30Z</dcterms:created>
  <dc:language>cs-CZ</dc:language>
  <cp:revision>0</cp:revision>
</cp:coreProperties>
</file>