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457C" w14:textId="77777777" w:rsidR="009E66A4" w:rsidRDefault="009E66A4">
      <w:pPr>
        <w:jc w:val="center"/>
        <w:rPr>
          <w:b/>
          <w:sz w:val="56"/>
        </w:rPr>
      </w:pPr>
      <w:r>
        <w:rPr>
          <w:b/>
          <w:sz w:val="56"/>
        </w:rPr>
        <w:t xml:space="preserve">Školní vzdělávací program </w:t>
      </w:r>
      <w:r>
        <w:rPr>
          <w:b/>
          <w:sz w:val="56"/>
        </w:rPr>
        <w:br/>
        <w:t>pro základní vzdělávání</w:t>
      </w:r>
    </w:p>
    <w:p w14:paraId="308DA07B" w14:textId="77777777" w:rsidR="009E66A4" w:rsidRDefault="009E66A4">
      <w:pPr>
        <w:jc w:val="center"/>
        <w:rPr>
          <w:b/>
          <w:sz w:val="56"/>
        </w:rPr>
      </w:pPr>
    </w:p>
    <w:p w14:paraId="44526108" w14:textId="77777777" w:rsidR="009E66A4" w:rsidRDefault="009E66A4">
      <w:pPr>
        <w:jc w:val="center"/>
        <w:rPr>
          <w:sz w:val="56"/>
        </w:rPr>
      </w:pPr>
      <w:r>
        <w:rPr>
          <w:sz w:val="56"/>
        </w:rPr>
        <w:t>„</w:t>
      </w:r>
      <w:r w:rsidR="00DC7388">
        <w:rPr>
          <w:sz w:val="56"/>
        </w:rPr>
        <w:t>Komunikuji</w:t>
      </w:r>
      <w:r w:rsidR="00CA0304">
        <w:rPr>
          <w:sz w:val="56"/>
        </w:rPr>
        <w:t>,</w:t>
      </w:r>
      <w:r w:rsidR="00DC7388">
        <w:rPr>
          <w:sz w:val="56"/>
        </w:rPr>
        <w:t xml:space="preserve"> tedy jsem</w:t>
      </w:r>
      <w:r>
        <w:rPr>
          <w:sz w:val="56"/>
        </w:rPr>
        <w:t>“</w:t>
      </w:r>
    </w:p>
    <w:p w14:paraId="27613B49" w14:textId="77777777" w:rsidR="009E66A4" w:rsidRDefault="009E66A4">
      <w:pPr>
        <w:jc w:val="center"/>
      </w:pPr>
    </w:p>
    <w:p w14:paraId="582C2F04" w14:textId="77777777" w:rsidR="009E66A4" w:rsidRDefault="009E66A4">
      <w:pPr>
        <w:jc w:val="center"/>
      </w:pPr>
    </w:p>
    <w:p w14:paraId="3214A1F1" w14:textId="77777777" w:rsidR="009E66A4" w:rsidRDefault="009E66A4">
      <w:pPr>
        <w:jc w:val="center"/>
      </w:pPr>
    </w:p>
    <w:p w14:paraId="5C956D32" w14:textId="77777777" w:rsidR="009E66A4" w:rsidRDefault="009E66A4">
      <w:pPr>
        <w:jc w:val="center"/>
      </w:pPr>
    </w:p>
    <w:p w14:paraId="6B8AFE6A" w14:textId="77777777" w:rsidR="009E66A4" w:rsidRDefault="009E66A4">
      <w:pPr>
        <w:jc w:val="center"/>
      </w:pPr>
    </w:p>
    <w:p w14:paraId="4E4F0DE3" w14:textId="77777777" w:rsidR="009E66A4" w:rsidRDefault="009E66A4">
      <w:pPr>
        <w:jc w:val="center"/>
      </w:pPr>
    </w:p>
    <w:p w14:paraId="49D48E2A" w14:textId="77777777" w:rsidR="009E66A4" w:rsidRDefault="009E66A4">
      <w:pPr>
        <w:jc w:val="center"/>
      </w:pPr>
    </w:p>
    <w:p w14:paraId="7A5EACC8" w14:textId="77777777" w:rsidR="009E66A4" w:rsidRDefault="009E66A4">
      <w:pPr>
        <w:jc w:val="center"/>
      </w:pPr>
      <w:r>
        <w:object w:dxaOrig="5591" w:dyaOrig="7338" w14:anchorId="1B327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28pt" o:ole="">
            <v:imagedata r:id="rId6" o:title=""/>
          </v:shape>
          <o:OLEObject Type="Embed" ProgID="CorelDraw.Graphic.8" ShapeID="_x0000_i1025" DrawAspect="Content" ObjectID="_1659118323" r:id="rId7"/>
        </w:object>
      </w:r>
    </w:p>
    <w:p w14:paraId="1D177875" w14:textId="77777777" w:rsidR="009E66A4" w:rsidRDefault="009E66A4">
      <w:pPr>
        <w:jc w:val="center"/>
      </w:pPr>
    </w:p>
    <w:p w14:paraId="2874E776" w14:textId="77777777" w:rsidR="009E66A4" w:rsidRDefault="009E66A4">
      <w:pPr>
        <w:jc w:val="center"/>
      </w:pPr>
    </w:p>
    <w:p w14:paraId="27E0743C" w14:textId="77777777" w:rsidR="009E66A4" w:rsidRDefault="009E66A4">
      <w:pPr>
        <w:jc w:val="center"/>
      </w:pPr>
    </w:p>
    <w:p w14:paraId="68D7D785" w14:textId="77777777" w:rsidR="009E66A4" w:rsidRDefault="009E66A4">
      <w:pPr>
        <w:jc w:val="center"/>
      </w:pPr>
    </w:p>
    <w:p w14:paraId="3B73EC39" w14:textId="77777777" w:rsidR="009E66A4" w:rsidRDefault="009E66A4">
      <w:pPr>
        <w:jc w:val="center"/>
      </w:pPr>
    </w:p>
    <w:p w14:paraId="693A178D" w14:textId="77777777" w:rsidR="009E66A4" w:rsidRDefault="009E66A4">
      <w:pPr>
        <w:jc w:val="center"/>
      </w:pPr>
    </w:p>
    <w:p w14:paraId="74A67C0C" w14:textId="77777777" w:rsidR="009E66A4" w:rsidRDefault="009E66A4">
      <w:pPr>
        <w:jc w:val="center"/>
      </w:pPr>
    </w:p>
    <w:p w14:paraId="31F1D3EB" w14:textId="77777777" w:rsidR="009E66A4" w:rsidRDefault="009E66A4">
      <w:pPr>
        <w:jc w:val="center"/>
      </w:pPr>
    </w:p>
    <w:p w14:paraId="255BA614" w14:textId="77777777" w:rsidR="009E66A4" w:rsidRDefault="009E66A4">
      <w:pPr>
        <w:jc w:val="center"/>
      </w:pPr>
    </w:p>
    <w:p w14:paraId="47FF2096" w14:textId="77777777" w:rsidR="009E66A4" w:rsidRDefault="009E66A4">
      <w:pPr>
        <w:jc w:val="center"/>
      </w:pPr>
    </w:p>
    <w:p w14:paraId="2191F3BC" w14:textId="77777777" w:rsidR="009E66A4" w:rsidRDefault="009E66A4">
      <w:pPr>
        <w:jc w:val="center"/>
      </w:pPr>
    </w:p>
    <w:p w14:paraId="77403395" w14:textId="77777777" w:rsidR="009E66A4" w:rsidRDefault="009E66A4">
      <w:pPr>
        <w:jc w:val="center"/>
      </w:pPr>
    </w:p>
    <w:p w14:paraId="7507D57C" w14:textId="77777777" w:rsidR="009E66A4" w:rsidRDefault="00DC7388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Základní škola logopedická </w:t>
      </w:r>
      <w:r w:rsidR="009E66A4">
        <w:rPr>
          <w:sz w:val="34"/>
          <w:szCs w:val="34"/>
        </w:rPr>
        <w:t>s.r.o.</w:t>
      </w:r>
    </w:p>
    <w:p w14:paraId="4895E7B7" w14:textId="77777777" w:rsidR="009E66A4" w:rsidRDefault="00DC7388">
      <w:pPr>
        <w:jc w:val="center"/>
        <w:rPr>
          <w:sz w:val="34"/>
          <w:szCs w:val="34"/>
        </w:rPr>
      </w:pPr>
      <w:r>
        <w:rPr>
          <w:sz w:val="34"/>
          <w:szCs w:val="34"/>
        </w:rPr>
        <w:t>Paskovská 65/92</w:t>
      </w:r>
    </w:p>
    <w:p w14:paraId="39E72016" w14:textId="77777777" w:rsidR="00DC7388" w:rsidRDefault="00DC7388">
      <w:pPr>
        <w:jc w:val="center"/>
        <w:rPr>
          <w:sz w:val="36"/>
        </w:rPr>
      </w:pPr>
      <w:r>
        <w:rPr>
          <w:sz w:val="34"/>
          <w:szCs w:val="34"/>
        </w:rPr>
        <w:t>720 00 Ostrava-Hrabová</w:t>
      </w:r>
    </w:p>
    <w:p w14:paraId="72C6C634" w14:textId="77777777" w:rsidR="009E66A4" w:rsidRDefault="009E66A4">
      <w:pPr>
        <w:spacing w:line="360" w:lineRule="auto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I. Identifikační údaje</w:t>
      </w:r>
    </w:p>
    <w:p w14:paraId="4EAEAD67" w14:textId="77777777" w:rsidR="009E66A4" w:rsidRDefault="009E66A4">
      <w:pPr>
        <w:spacing w:line="360" w:lineRule="auto"/>
        <w:jc w:val="both"/>
      </w:pPr>
    </w:p>
    <w:p w14:paraId="1E3F33A5" w14:textId="77777777" w:rsidR="009E66A4" w:rsidRDefault="009E66A4">
      <w:pPr>
        <w:spacing w:line="360" w:lineRule="auto"/>
        <w:jc w:val="both"/>
      </w:pPr>
      <w:r>
        <w:rPr>
          <w:b/>
        </w:rPr>
        <w:t>Název školního vzdělávacího programu:</w:t>
      </w:r>
      <w:r>
        <w:t xml:space="preserve"> </w:t>
      </w:r>
    </w:p>
    <w:p w14:paraId="79ACF1A4" w14:textId="77777777" w:rsidR="009E66A4" w:rsidRDefault="009E66A4">
      <w:pPr>
        <w:spacing w:line="360" w:lineRule="auto"/>
        <w:ind w:left="2124"/>
        <w:jc w:val="both"/>
      </w:pPr>
      <w:r>
        <w:t>Školní vzdělávací program pro základ</w:t>
      </w:r>
      <w:r w:rsidR="00D60FE2">
        <w:t>ní vzdělávání přizpůsobený žákům se speciálními vzdělávacími potřebami</w:t>
      </w:r>
      <w:r w:rsidR="004C6AF7">
        <w:t xml:space="preserve"> a přiznanými podpůrnými opatřeními</w:t>
      </w:r>
    </w:p>
    <w:p w14:paraId="7ABF2353" w14:textId="77777777" w:rsidR="009E66A4" w:rsidRDefault="009E66A4">
      <w:pPr>
        <w:spacing w:line="360" w:lineRule="auto"/>
        <w:jc w:val="both"/>
      </w:pPr>
      <w:r>
        <w:rPr>
          <w:b/>
        </w:rPr>
        <w:t>Motivační název:</w:t>
      </w:r>
      <w:r>
        <w:tab/>
        <w:t>„</w:t>
      </w:r>
      <w:r w:rsidR="00DC7388">
        <w:t>Komunikuji</w:t>
      </w:r>
      <w:r w:rsidR="00CA0304">
        <w:t>,</w:t>
      </w:r>
      <w:r w:rsidR="00DC7388">
        <w:t xml:space="preserve"> tedy jsem</w:t>
      </w:r>
      <w:r>
        <w:t>“</w:t>
      </w:r>
    </w:p>
    <w:p w14:paraId="11BB2602" w14:textId="77777777" w:rsidR="009E66A4" w:rsidRDefault="009E66A4">
      <w:pPr>
        <w:spacing w:line="360" w:lineRule="auto"/>
        <w:jc w:val="both"/>
        <w:rPr>
          <w:b/>
        </w:rPr>
      </w:pPr>
    </w:p>
    <w:p w14:paraId="53ADE222" w14:textId="77777777" w:rsidR="009E66A4" w:rsidRDefault="009E66A4">
      <w:pPr>
        <w:spacing w:line="360" w:lineRule="auto"/>
        <w:jc w:val="both"/>
      </w:pPr>
      <w:r>
        <w:t>Předkladatel:</w:t>
      </w:r>
    </w:p>
    <w:p w14:paraId="50C91029" w14:textId="77777777" w:rsidR="009E66A4" w:rsidRDefault="009E66A4">
      <w:pPr>
        <w:spacing w:line="360" w:lineRule="auto"/>
        <w:jc w:val="both"/>
      </w:pPr>
      <w:r>
        <w:rPr>
          <w:b/>
        </w:rPr>
        <w:t>Název školy:</w:t>
      </w:r>
      <w:r>
        <w:tab/>
      </w:r>
      <w:r>
        <w:tab/>
        <w:t xml:space="preserve">Základní škola </w:t>
      </w:r>
      <w:r w:rsidR="00DC7388">
        <w:t>logopedická</w:t>
      </w:r>
      <w:r>
        <w:t xml:space="preserve"> s.r.o.</w:t>
      </w:r>
    </w:p>
    <w:p w14:paraId="4C7DDE9E" w14:textId="77777777" w:rsidR="009E66A4" w:rsidRDefault="009E66A4">
      <w:pPr>
        <w:spacing w:line="360" w:lineRule="auto"/>
        <w:jc w:val="both"/>
      </w:pPr>
      <w:r>
        <w:rPr>
          <w:b/>
        </w:rPr>
        <w:t>Adresa školy:</w:t>
      </w:r>
      <w:r>
        <w:tab/>
      </w:r>
      <w:r>
        <w:tab/>
      </w:r>
      <w:r w:rsidR="00DC7388">
        <w:t>Paskovská 65/92, 720 00 Ostrava-Hrabová</w:t>
      </w:r>
    </w:p>
    <w:p w14:paraId="13D2388E" w14:textId="77777777" w:rsidR="009E66A4" w:rsidRDefault="009E66A4">
      <w:pPr>
        <w:spacing w:line="360" w:lineRule="auto"/>
        <w:jc w:val="both"/>
      </w:pPr>
      <w:r>
        <w:rPr>
          <w:b/>
        </w:rPr>
        <w:t>Ředitel školy:</w:t>
      </w:r>
      <w:r>
        <w:t xml:space="preserve"> </w:t>
      </w:r>
      <w:r>
        <w:tab/>
        <w:t>Mgr. René Macháč</w:t>
      </w:r>
    </w:p>
    <w:p w14:paraId="02D05B4F" w14:textId="77777777" w:rsidR="009E66A4" w:rsidRDefault="009E66A4">
      <w:pPr>
        <w:spacing w:line="360" w:lineRule="auto"/>
        <w:jc w:val="both"/>
      </w:pPr>
      <w:r>
        <w:rPr>
          <w:b/>
        </w:rPr>
        <w:t>Kontakty:</w:t>
      </w:r>
      <w:r>
        <w:tab/>
      </w:r>
      <w:r>
        <w:tab/>
        <w:t xml:space="preserve">596 735 470, </w:t>
      </w:r>
      <w:r w:rsidR="003B35B6">
        <w:t>r.machac@zs-klokanek.eu</w:t>
      </w:r>
    </w:p>
    <w:p w14:paraId="0E4B9043" w14:textId="77777777" w:rsidR="009E66A4" w:rsidRDefault="009E66A4">
      <w:pPr>
        <w:spacing w:line="360" w:lineRule="auto"/>
        <w:jc w:val="both"/>
        <w:rPr>
          <w:b/>
        </w:rPr>
      </w:pPr>
      <w:r>
        <w:rPr>
          <w:b/>
        </w:rPr>
        <w:t>Odloučená pracoviště:</w:t>
      </w:r>
    </w:p>
    <w:p w14:paraId="03EA146A" w14:textId="77777777" w:rsidR="009E66A4" w:rsidRDefault="009E66A4">
      <w:pPr>
        <w:spacing w:line="360" w:lineRule="auto"/>
        <w:jc w:val="both"/>
      </w:pPr>
      <w:r>
        <w:tab/>
      </w:r>
      <w:r>
        <w:tab/>
      </w:r>
      <w:r>
        <w:tab/>
      </w:r>
      <w:r w:rsidR="003B35B6">
        <w:t>U Prodejny 1661/4</w:t>
      </w:r>
      <w:r>
        <w:t xml:space="preserve">, 700 30 Ostrava-Hrabůvka, </w:t>
      </w:r>
      <w:r w:rsidR="003B35B6">
        <w:t>555 222 056</w:t>
      </w:r>
    </w:p>
    <w:p w14:paraId="461DE838" w14:textId="77777777" w:rsidR="00DC7388" w:rsidRDefault="009E66A4">
      <w:pPr>
        <w:spacing w:line="360" w:lineRule="auto"/>
        <w:jc w:val="both"/>
      </w:pPr>
      <w:r>
        <w:tab/>
      </w:r>
      <w:r>
        <w:tab/>
      </w:r>
      <w:r>
        <w:tab/>
      </w:r>
      <w:r w:rsidR="00DC7388">
        <w:t xml:space="preserve">Aviatiků 462, 700 30 Ostrava-Hrabůvka, </w:t>
      </w:r>
      <w:r w:rsidR="003B35B6">
        <w:t>555 222 0</w:t>
      </w:r>
      <w:r w:rsidR="00374785">
        <w:t>57</w:t>
      </w:r>
    </w:p>
    <w:p w14:paraId="046291A7" w14:textId="77777777" w:rsidR="009E66A4" w:rsidRDefault="009E66A4">
      <w:pPr>
        <w:spacing w:line="360" w:lineRule="auto"/>
        <w:jc w:val="both"/>
      </w:pPr>
    </w:p>
    <w:p w14:paraId="547A56F5" w14:textId="77777777" w:rsidR="009E66A4" w:rsidRDefault="009E66A4">
      <w:pPr>
        <w:spacing w:line="360" w:lineRule="auto"/>
        <w:jc w:val="both"/>
      </w:pPr>
      <w:r>
        <w:rPr>
          <w:b/>
        </w:rPr>
        <w:t>Zřizovatel:</w:t>
      </w:r>
      <w:r>
        <w:tab/>
      </w:r>
      <w:r>
        <w:tab/>
        <w:t>Mgr. Taťjana Adamovská</w:t>
      </w:r>
    </w:p>
    <w:p w14:paraId="7466E40B" w14:textId="77777777" w:rsidR="009E66A4" w:rsidRDefault="009E66A4">
      <w:pPr>
        <w:spacing w:line="360" w:lineRule="auto"/>
        <w:jc w:val="both"/>
      </w:pPr>
      <w:r>
        <w:rPr>
          <w:b/>
        </w:rPr>
        <w:t>Adresa:</w:t>
      </w:r>
      <w:r>
        <w:tab/>
      </w:r>
      <w:r>
        <w:tab/>
      </w:r>
      <w:r w:rsidR="00DC7388">
        <w:t>Paskovská 65/92, 720 00 Ostrava-Hrabová</w:t>
      </w:r>
    </w:p>
    <w:p w14:paraId="2A47818B" w14:textId="77777777" w:rsidR="009E66A4" w:rsidRDefault="009E66A4">
      <w:pPr>
        <w:spacing w:line="360" w:lineRule="auto"/>
        <w:jc w:val="both"/>
      </w:pPr>
      <w:r>
        <w:rPr>
          <w:b/>
        </w:rPr>
        <w:t>Kontakty:</w:t>
      </w:r>
      <w:r>
        <w:rPr>
          <w:b/>
        </w:rPr>
        <w:tab/>
      </w:r>
      <w:r>
        <w:rPr>
          <w:b/>
        </w:rPr>
        <w:tab/>
      </w:r>
      <w:r>
        <w:t xml:space="preserve">596 735 470, </w:t>
      </w:r>
      <w:r w:rsidR="003B35B6">
        <w:t>t.adamovska@zs-klokanek.eu</w:t>
      </w:r>
    </w:p>
    <w:p w14:paraId="14417B9A" w14:textId="77777777" w:rsidR="009E66A4" w:rsidRDefault="009E66A4">
      <w:pPr>
        <w:spacing w:line="360" w:lineRule="auto"/>
        <w:jc w:val="both"/>
      </w:pPr>
    </w:p>
    <w:p w14:paraId="2F2F8F13" w14:textId="77777777" w:rsidR="009E66A4" w:rsidRDefault="009E66A4">
      <w:pPr>
        <w:spacing w:line="360" w:lineRule="auto"/>
        <w:jc w:val="both"/>
        <w:rPr>
          <w:b/>
        </w:rPr>
      </w:pPr>
      <w:r>
        <w:rPr>
          <w:b/>
        </w:rPr>
        <w:t>Platnost dokumentu:</w:t>
      </w:r>
    </w:p>
    <w:p w14:paraId="4E90945C" w14:textId="77777777" w:rsidR="009E66A4" w:rsidRDefault="009E66A4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1. 9. 20</w:t>
      </w:r>
      <w:r w:rsidR="003B35B6">
        <w:t>17</w:t>
      </w:r>
    </w:p>
    <w:p w14:paraId="1B9859B4" w14:textId="77777777" w:rsidR="009E66A4" w:rsidRDefault="009E66A4">
      <w:pPr>
        <w:spacing w:line="360" w:lineRule="auto"/>
        <w:jc w:val="both"/>
      </w:pPr>
    </w:p>
    <w:p w14:paraId="3EB5FE6C" w14:textId="77777777" w:rsidR="009E66A4" w:rsidRDefault="009E66A4">
      <w:pPr>
        <w:spacing w:line="360" w:lineRule="auto"/>
        <w:jc w:val="both"/>
      </w:pPr>
    </w:p>
    <w:p w14:paraId="66EE3944" w14:textId="77777777" w:rsidR="009E66A4" w:rsidRDefault="009E66A4">
      <w:pPr>
        <w:spacing w:line="360" w:lineRule="auto"/>
        <w:jc w:val="both"/>
      </w:pPr>
    </w:p>
    <w:p w14:paraId="5C17E335" w14:textId="77777777" w:rsidR="009E66A4" w:rsidRDefault="009E66A4">
      <w:pPr>
        <w:spacing w:line="360" w:lineRule="auto"/>
        <w:jc w:val="both"/>
      </w:pPr>
    </w:p>
    <w:p w14:paraId="1B744B9D" w14:textId="77777777" w:rsidR="009E66A4" w:rsidRDefault="009E66A4">
      <w:pPr>
        <w:spacing w:line="360" w:lineRule="auto"/>
        <w:jc w:val="both"/>
      </w:pPr>
    </w:p>
    <w:p w14:paraId="578573F7" w14:textId="77777777" w:rsidR="009E66A4" w:rsidRDefault="009E66A4">
      <w:pPr>
        <w:spacing w:line="360" w:lineRule="auto"/>
        <w:jc w:val="both"/>
      </w:pPr>
    </w:p>
    <w:p w14:paraId="35BEB1D5" w14:textId="77777777" w:rsidR="009E66A4" w:rsidRDefault="009E66A4">
      <w:pPr>
        <w:spacing w:line="360" w:lineRule="auto"/>
        <w:jc w:val="both"/>
      </w:pPr>
    </w:p>
    <w:p w14:paraId="6FB90FD1" w14:textId="77777777" w:rsidR="009E66A4" w:rsidRDefault="009E66A4">
      <w:pPr>
        <w:spacing w:line="360" w:lineRule="auto"/>
        <w:jc w:val="both"/>
      </w:pPr>
      <w:r>
        <w:t xml:space="preserve">……………………………                                                                     </w:t>
      </w:r>
    </w:p>
    <w:p w14:paraId="29A0C428" w14:textId="77777777" w:rsidR="009E66A4" w:rsidRDefault="009E66A4">
      <w:pPr>
        <w:spacing w:line="360" w:lineRule="auto"/>
        <w:jc w:val="both"/>
      </w:pPr>
      <w:r>
        <w:t xml:space="preserve">         podpis ředitele                                                                                            razítko školy</w:t>
      </w:r>
    </w:p>
    <w:p w14:paraId="1791F67E" w14:textId="77777777" w:rsidR="009E66A4" w:rsidRDefault="009E66A4">
      <w:pPr>
        <w:spacing w:line="360" w:lineRule="auto"/>
        <w:jc w:val="both"/>
      </w:pPr>
    </w:p>
    <w:p w14:paraId="55AA0FF2" w14:textId="77777777" w:rsidR="009E66A4" w:rsidRDefault="009E66A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II. Charakteristika školy</w:t>
      </w:r>
    </w:p>
    <w:p w14:paraId="78329E63" w14:textId="77777777" w:rsidR="009E66A4" w:rsidRDefault="009E66A4" w:rsidP="009E7ED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Úplnost a velikost školy:</w:t>
      </w:r>
    </w:p>
    <w:p w14:paraId="48F3363F" w14:textId="77777777" w:rsidR="009E66A4" w:rsidRDefault="009E66A4">
      <w:pPr>
        <w:jc w:val="both"/>
        <w:rPr>
          <w:b/>
        </w:rPr>
      </w:pPr>
    </w:p>
    <w:p w14:paraId="3574F983" w14:textId="77777777" w:rsidR="009E66A4" w:rsidRDefault="009E66A4">
      <w:pPr>
        <w:jc w:val="both"/>
      </w:pPr>
      <w:r>
        <w:t>Jsme úplnou školou a vyučujeme žáky v 1. – 9. ročníku. Celková kapacita školy je maximálně 150 žáků, kteří jsou rozděleni do 18 tříd po 8-9 žácích. V každém ročníku jsou dvě paralelní třídy.</w:t>
      </w:r>
    </w:p>
    <w:p w14:paraId="6394DC45" w14:textId="77777777" w:rsidR="009E66A4" w:rsidRDefault="009E66A4">
      <w:pPr>
        <w:jc w:val="both"/>
      </w:pPr>
    </w:p>
    <w:p w14:paraId="60D3406B" w14:textId="77777777" w:rsidR="009E66A4" w:rsidRDefault="009E66A4" w:rsidP="009E7ED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Vybavení školy:</w:t>
      </w:r>
    </w:p>
    <w:p w14:paraId="235B44A8" w14:textId="77777777" w:rsidR="009E66A4" w:rsidRDefault="009E66A4">
      <w:pPr>
        <w:jc w:val="both"/>
        <w:rPr>
          <w:b/>
        </w:rPr>
      </w:pPr>
    </w:p>
    <w:p w14:paraId="7F659733" w14:textId="77777777" w:rsidR="009E66A4" w:rsidRDefault="009E66A4">
      <w:pPr>
        <w:jc w:val="both"/>
      </w:pPr>
      <w:r>
        <w:t>Škola je rozložena ve třech objektech. Ve dvou je umístněn 1. stupeň a v </w:t>
      </w:r>
      <w:r w:rsidR="00DC7388">
        <w:t>jedné 2. stupeň</w:t>
      </w:r>
      <w:r>
        <w:t xml:space="preserve"> školy. Jedná se o budovy školy na ulici Aviatiků 462, </w:t>
      </w:r>
      <w:r w:rsidR="003E7E87">
        <w:t>U Prodejny 1661/4</w:t>
      </w:r>
      <w:r>
        <w:t xml:space="preserve"> (obě 1. s</w:t>
      </w:r>
      <w:r w:rsidR="003B35B6">
        <w:t>t</w:t>
      </w:r>
      <w:r>
        <w:t xml:space="preserve">upeň), Paskovská 92 </w:t>
      </w:r>
      <w:r>
        <w:br/>
        <w:t>(2. stupeň).</w:t>
      </w:r>
    </w:p>
    <w:p w14:paraId="77668C3D" w14:textId="77777777" w:rsidR="009E66A4" w:rsidRDefault="009E66A4">
      <w:pPr>
        <w:jc w:val="both"/>
      </w:pPr>
    </w:p>
    <w:p w14:paraId="341F0529" w14:textId="12A2F565" w:rsidR="009E66A4" w:rsidRDefault="009E66A4">
      <w:pPr>
        <w:jc w:val="both"/>
        <w:rPr>
          <w:b/>
          <w:bCs/>
          <w:i/>
        </w:rPr>
      </w:pPr>
      <w:r>
        <w:rPr>
          <w:b/>
          <w:bCs/>
          <w:i/>
        </w:rPr>
        <w:t xml:space="preserve">Aviatiků 462, </w:t>
      </w:r>
      <w:r w:rsidR="00A73B41">
        <w:rPr>
          <w:b/>
          <w:bCs/>
          <w:i/>
        </w:rPr>
        <w:t>Ostrava – Hrabůvka</w:t>
      </w:r>
    </w:p>
    <w:p w14:paraId="2515B942" w14:textId="77777777" w:rsidR="009E66A4" w:rsidRDefault="009E66A4">
      <w:pPr>
        <w:jc w:val="both"/>
      </w:pPr>
      <w:r>
        <w:t>Jedná se o budovu prvního stupně a jedná se o bývalou rodinnou vilu. Kolem budovy je udržovaná zahrada s několika vzrostlými stromy.</w:t>
      </w:r>
    </w:p>
    <w:p w14:paraId="4D70D7C4" w14:textId="77777777" w:rsidR="009E66A4" w:rsidRDefault="009E66A4">
      <w:pPr>
        <w:jc w:val="both"/>
      </w:pPr>
      <w:r>
        <w:t>V budově školy je pět tříd, herna, počítačová učebna, dvě logopedické pracovny, kabinet pomůcek, jídelna, šatny pro žáky a personál, sborovna a ředitelna. Prostory školy působí útulně, na chodbách i ve třídách je vkusná výzdoba, na které se podílejí učitelé i žáci. Budova svým architektonickým pojetím zcela odpovídá představám školy rodinného typu.</w:t>
      </w:r>
    </w:p>
    <w:p w14:paraId="7D125C48" w14:textId="77777777" w:rsidR="009E66A4" w:rsidRDefault="009E66A4">
      <w:pPr>
        <w:jc w:val="both"/>
      </w:pPr>
      <w:r>
        <w:t xml:space="preserve">Každá třída je vybavena moderním výškově stavitelným školním nábytkem, což vzhledem </w:t>
      </w:r>
      <w:r w:rsidR="0000799A">
        <w:br/>
      </w:r>
      <w:r>
        <w:t xml:space="preserve">i funkčností odpovídá současným hygienickým požadavkům. Tabule jsou vhodné pro </w:t>
      </w:r>
      <w:r w:rsidR="00DC7388">
        <w:t>alergiky, tj.</w:t>
      </w:r>
      <w:r>
        <w:t xml:space="preserve"> nepíše se křídou, ale fixy. Standardním technickým vybavením každé třídy je radiomagnetofon s CD přehrávačem. Pro relaxaci mohou žáci v každé třídě využít koutek </w:t>
      </w:r>
      <w:r w:rsidR="0000799A">
        <w:br/>
      </w:r>
      <w:r>
        <w:t>s kobercem pro hry a odpočinek s dostatečným množstvím her a hraček. Třídy mají vhodné osvětlení a velká okna.</w:t>
      </w:r>
      <w:r w:rsidR="00DC7388">
        <w:t xml:space="preserve"> </w:t>
      </w:r>
      <w:r w:rsidR="00D60FE2">
        <w:t>Čtyři</w:t>
      </w:r>
      <w:r w:rsidR="00DC7388">
        <w:t xml:space="preserve"> třídy jsou vybaveny interaktivními tabulemi a na budově je možnost zapojit další jednu mobilní interaktivní tabuli.</w:t>
      </w:r>
    </w:p>
    <w:p w14:paraId="446B2D71" w14:textId="77777777" w:rsidR="009E66A4" w:rsidRDefault="009E66A4">
      <w:pPr>
        <w:jc w:val="both"/>
      </w:pPr>
      <w:r>
        <w:t>Počítačová učebna je vybavena osmi počítači se sluchátky, tiskárnou, k</w:t>
      </w:r>
      <w:r w:rsidR="00AB623B">
        <w:t xml:space="preserve">opírkou a přístupem na internet pomocí </w:t>
      </w:r>
      <w:proofErr w:type="spellStart"/>
      <w:r w:rsidR="00AB623B">
        <w:t>wi-fi</w:t>
      </w:r>
      <w:proofErr w:type="spellEnd"/>
      <w:r w:rsidR="00AB623B">
        <w:t xml:space="preserve"> sítě.</w:t>
      </w:r>
      <w:r>
        <w:t xml:space="preserve"> Na počítačích jsou nainstalovány programy pro výuku</w:t>
      </w:r>
      <w:r w:rsidR="00D60FE2">
        <w:t xml:space="preserve"> jednotlivých předmětů např. českého</w:t>
      </w:r>
      <w:r>
        <w:t xml:space="preserve"> jazyka,</w:t>
      </w:r>
      <w:r w:rsidR="00D60FE2">
        <w:t xml:space="preserve"> matematiky, anglického jazyka.</w:t>
      </w:r>
    </w:p>
    <w:p w14:paraId="5EBB287B" w14:textId="77777777" w:rsidR="009E66A4" w:rsidRDefault="009E66A4">
      <w:pPr>
        <w:jc w:val="both"/>
      </w:pPr>
      <w:r>
        <w:t xml:space="preserve">Obě logopedické pracovny jsou vybaveny logopedickými zrcadly, počítačem s programy pro logopedickou intervenci, množstvím pomůcek (logopedická razítka, </w:t>
      </w:r>
      <w:proofErr w:type="spellStart"/>
      <w:r>
        <w:t>rotavibrátor</w:t>
      </w:r>
      <w:proofErr w:type="spellEnd"/>
      <w:r>
        <w:t xml:space="preserve">, bzučáky, maňásci, obrazový a metodický materiál k podpoře správného řečového vývoje). Tyto pracovny slouží i k reedukaci specifických poruch učení a pro </w:t>
      </w:r>
      <w:proofErr w:type="spellStart"/>
      <w:r>
        <w:t>oftalmopedickou</w:t>
      </w:r>
      <w:proofErr w:type="spellEnd"/>
      <w:r>
        <w:t xml:space="preserve"> péči. V naší péči jsou žáci s různým druhem zrakového postižení, kteří jsou soustředěni právě v této budově. Žáci zde </w:t>
      </w:r>
      <w:r w:rsidR="00DC7388">
        <w:t>m</w:t>
      </w:r>
      <w:r>
        <w:t xml:space="preserve">ají přizpůsobené prostředí a mnoho pomůcek potřebné pro jejich vzdělávání. Slabozrací žáci mají k dispozici speciální pomůcky, které jim předepsali jejich oční specialisté a </w:t>
      </w:r>
      <w:r w:rsidR="00DC7388">
        <w:t>pedagogové ze SPC</w:t>
      </w:r>
      <w:r>
        <w:t xml:space="preserve">. Jedná se o kamerovou či počítačovou lupu, </w:t>
      </w:r>
      <w:proofErr w:type="spellStart"/>
      <w:r>
        <w:t>Pichtův</w:t>
      </w:r>
      <w:proofErr w:type="spellEnd"/>
      <w:r>
        <w:t xml:space="preserve"> psací stroj, fólie na psaní, </w:t>
      </w:r>
      <w:proofErr w:type="spellStart"/>
      <w:r>
        <w:t>kreslenky</w:t>
      </w:r>
      <w:proofErr w:type="spellEnd"/>
      <w:r>
        <w:t xml:space="preserve"> s fóliemi, speciální pomůcky do geometrie, ozvučené míče, rolničky. Kopírku pro zvětšování výukového materiálu. Nevidomé děti se od první třídy učí Braillově bodovému písmu, do kterého mají přepsány všechny učebnice. </w:t>
      </w:r>
      <w:r w:rsidR="00D60FE2">
        <w:t>Některé učebnice jsou školní, některé si půjčujeme či si je sami přepisujeme a tikneme na Braillské tiskárně</w:t>
      </w:r>
      <w:r>
        <w:t xml:space="preserve"> V bodovém písmu máme také mnoho knih z dětské beletrie</w:t>
      </w:r>
      <w:r w:rsidR="00D60FE2">
        <w:t xml:space="preserve"> a časopisy</w:t>
      </w:r>
      <w:r>
        <w:t xml:space="preserve">. </w:t>
      </w:r>
      <w:r w:rsidR="00D60FE2">
        <w:br/>
      </w:r>
      <w:r>
        <w:t>Od čtvrté třídy se žáci seznamují s klávesnicí počítače a učí se psaní na PC.</w:t>
      </w:r>
    </w:p>
    <w:p w14:paraId="4D0CEE1E" w14:textId="77777777" w:rsidR="009E66A4" w:rsidRDefault="009E66A4">
      <w:pPr>
        <w:jc w:val="both"/>
      </w:pPr>
      <w:r>
        <w:t xml:space="preserve">Největší místností v této budově je herna, která slouží k hodinám zdravotní tělesné výchovy, jako herna školní družiny a také jako společenská místnost pro školní kulturní akce. Místnost je vybavena televizí s video a DVD přehrávačem, radiomagnetofonem. </w:t>
      </w:r>
    </w:p>
    <w:p w14:paraId="0417E346" w14:textId="7EB4FB7F" w:rsidR="009E66A4" w:rsidRDefault="009E66A4">
      <w:pPr>
        <w:jc w:val="both"/>
      </w:pPr>
      <w:r>
        <w:t xml:space="preserve">V kabinetu je spousta map a obrazů pro výuku, učebnice, globus, torzo lidského těla, meotar </w:t>
      </w:r>
      <w:r w:rsidR="00A73B41">
        <w:t>apod.</w:t>
      </w:r>
    </w:p>
    <w:p w14:paraId="237696E6" w14:textId="77777777" w:rsidR="009E66A4" w:rsidRDefault="009E66A4">
      <w:pPr>
        <w:jc w:val="both"/>
      </w:pPr>
      <w:r>
        <w:t>Pro tělesnou výchovu máme</w:t>
      </w:r>
      <w:r w:rsidR="00DC7388">
        <w:t xml:space="preserve"> k</w:t>
      </w:r>
      <w:r>
        <w:t xml:space="preserve"> dispozici gymnastické míče, </w:t>
      </w:r>
      <w:proofErr w:type="spellStart"/>
      <w:r>
        <w:t>overbaly</w:t>
      </w:r>
      <w:proofErr w:type="spellEnd"/>
      <w:r>
        <w:t>, přiměřené množství tělocvičného nářadí a náčiní. V rámci tělesné výchovy navštěvujeme i nedalekou velkou tělocvičnu a plavecký bazén.</w:t>
      </w:r>
    </w:p>
    <w:p w14:paraId="1787BE50" w14:textId="77777777" w:rsidR="009E66A4" w:rsidRDefault="009E66A4">
      <w:pPr>
        <w:jc w:val="both"/>
      </w:pPr>
      <w:r>
        <w:t xml:space="preserve">Školní jídelna-výdejna je zařízena dle hygienických norem a může se v ní najednou stravovat 16 žáků. Jídelna slouží také k vydávání svačinek, které pro žáky připravujeme. </w:t>
      </w:r>
    </w:p>
    <w:p w14:paraId="4D9CC4D9" w14:textId="77777777" w:rsidR="009E66A4" w:rsidRDefault="009E66A4">
      <w:pPr>
        <w:jc w:val="both"/>
      </w:pPr>
      <w:r>
        <w:lastRenderedPageBreak/>
        <w:t xml:space="preserve">V budově je v suterénu prostor pro šatnu žáků, která je vybavena moderním nábytkem </w:t>
      </w:r>
      <w:r w:rsidR="0000799A">
        <w:br/>
      </w:r>
      <w:r>
        <w:t xml:space="preserve">a místem pro pohodlné odložení svršků všech žáků školy. V suterénu se také nachází místnost s keramickou pecí. </w:t>
      </w:r>
    </w:p>
    <w:p w14:paraId="1238A51B" w14:textId="77777777" w:rsidR="009E66A4" w:rsidRDefault="009E66A4">
      <w:pPr>
        <w:jc w:val="both"/>
      </w:pPr>
      <w:r>
        <w:t>Toalety jsou odděleny pro chlapce a dívky a jsou vybaveny umyvadly s teplou a studenou vodou a hygienickými zásobníky na papírové ubrousky.</w:t>
      </w:r>
    </w:p>
    <w:p w14:paraId="2222C258" w14:textId="77777777" w:rsidR="009E66A4" w:rsidRDefault="009E66A4">
      <w:pPr>
        <w:jc w:val="both"/>
      </w:pPr>
    </w:p>
    <w:p w14:paraId="2A867307" w14:textId="245ED126" w:rsidR="009E66A4" w:rsidRDefault="003E7E87">
      <w:pPr>
        <w:jc w:val="both"/>
        <w:rPr>
          <w:b/>
          <w:bCs/>
          <w:i/>
          <w:iCs/>
        </w:rPr>
      </w:pPr>
      <w:r>
        <w:rPr>
          <w:b/>
          <w:bCs/>
          <w:i/>
        </w:rPr>
        <w:t>U Prodejny 1661/4</w:t>
      </w:r>
      <w:r w:rsidR="009E66A4">
        <w:rPr>
          <w:b/>
          <w:bCs/>
          <w:i/>
        </w:rPr>
        <w:t xml:space="preserve">, </w:t>
      </w:r>
      <w:r w:rsidR="00AC7364">
        <w:rPr>
          <w:b/>
          <w:bCs/>
          <w:i/>
        </w:rPr>
        <w:t>Ostrava – Hrabůvka</w:t>
      </w:r>
    </w:p>
    <w:p w14:paraId="02F78AD8" w14:textId="77777777" w:rsidR="009E66A4" w:rsidRDefault="009E66A4">
      <w:pPr>
        <w:jc w:val="both"/>
      </w:pPr>
      <w:r>
        <w:t>Jedná se o budovu prvního stupně se školní zahradou, která je společná s mateřskou školou sídlící v areálu školy.</w:t>
      </w:r>
    </w:p>
    <w:p w14:paraId="6D9635E4" w14:textId="77777777" w:rsidR="009E66A4" w:rsidRDefault="009E66A4">
      <w:pPr>
        <w:jc w:val="both"/>
        <w:rPr>
          <w:szCs w:val="20"/>
        </w:rPr>
      </w:pPr>
      <w:r>
        <w:t xml:space="preserve">V budově školy je pět tříd, dvě logopedické pracovny, jídelna, kuchyň, šatny pro žáky </w:t>
      </w:r>
      <w:r w:rsidR="0000799A">
        <w:br/>
      </w:r>
      <w:r>
        <w:t>a personál, sborovna a ředitelna. Tato budova</w:t>
      </w:r>
      <w:r>
        <w:rPr>
          <w:szCs w:val="20"/>
        </w:rPr>
        <w:t xml:space="preserve"> má bezbariérový přístup, také vnitřní prostory jsou bezbariérové. Všechny prostory jsou vkusně vyzdobeny především výtvarnými pracemi dětí a výtvory z různých přírodních materiálů a snaží se navodit domácí prostředí.</w:t>
      </w:r>
    </w:p>
    <w:p w14:paraId="369E593A" w14:textId="4F205D3E" w:rsidR="009E66A4" w:rsidRDefault="009E66A4">
      <w:pPr>
        <w:jc w:val="both"/>
        <w:rPr>
          <w:szCs w:val="20"/>
        </w:rPr>
      </w:pPr>
      <w:r>
        <w:rPr>
          <w:szCs w:val="20"/>
        </w:rPr>
        <w:t xml:space="preserve">Třídy jsou prostorné, vybavené odpovídajícím výškově nastavitelným školním nábytkem, speciálními lavicemi pro tělesně postižené žáky, stojany na pomůcky, bílé magnetické tabule, na které se píše barevnými fixy. V každé třídě je prostor pro oddech s kobercem, kde žáci relaxují, hrají si, ale také ho využívají při výuce. Ke hrám jim slouží množství různých hraček a společenských her, stejně tak jako rozmanité sportovní vybavení. Třídy mají velká okna, vždy po celé jedné </w:t>
      </w:r>
      <w:r w:rsidR="00AC7364">
        <w:rPr>
          <w:szCs w:val="20"/>
        </w:rPr>
        <w:t>straně,</w:t>
      </w:r>
      <w:r>
        <w:rPr>
          <w:szCs w:val="20"/>
        </w:rPr>
        <w:t xml:space="preserve"> a proto jsou velmi dobře osvětleny denním světlem. </w:t>
      </w:r>
      <w:r w:rsidR="003E7E87">
        <w:rPr>
          <w:szCs w:val="20"/>
        </w:rPr>
        <w:t>Všechny třídy jsou vybaveny interaktivní tabulní nebo interaktivním dataprojektorem</w:t>
      </w:r>
      <w:r w:rsidR="00DC7388">
        <w:rPr>
          <w:szCs w:val="20"/>
        </w:rPr>
        <w:t xml:space="preserve">. </w:t>
      </w:r>
    </w:p>
    <w:p w14:paraId="73D1D81D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 xml:space="preserve">Logopedické učebny jsou určeny pro individuální logopedickou péči, reedukaci specifických poruch učení a individuální rehabilitační péči. Jsou vybaveny počítačem, který slouží k využití speciálních programů při práci s dětmi s výše uvedenými problémy, dále je zde velké množství speciálních pomůcek </w:t>
      </w:r>
      <w:r>
        <w:t xml:space="preserve">(logopedická zrcadla, razítka, </w:t>
      </w:r>
      <w:proofErr w:type="spellStart"/>
      <w:r>
        <w:t>rotavibrátor</w:t>
      </w:r>
      <w:proofErr w:type="spellEnd"/>
      <w:r>
        <w:t>, bzučáky, maňásci, obrazový a metodický materiál k podpoře správného řečového vývoje)</w:t>
      </w:r>
      <w:r>
        <w:rPr>
          <w:szCs w:val="20"/>
        </w:rPr>
        <w:t xml:space="preserve"> a také lehátko pro rehabilitaci. </w:t>
      </w:r>
    </w:p>
    <w:p w14:paraId="545CCCC4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>Stravování žáků probíhá v jídelně, kde je také po celý den k dispozici čaj</w:t>
      </w:r>
      <w:r w:rsidR="00D60FE2">
        <w:rPr>
          <w:szCs w:val="20"/>
        </w:rPr>
        <w:t xml:space="preserve"> </w:t>
      </w:r>
      <w:r>
        <w:rPr>
          <w:szCs w:val="20"/>
        </w:rPr>
        <w:t xml:space="preserve">a vydávají se zde jak svačinky, tak obědy. V jídelně je 20 míst k sezení. </w:t>
      </w:r>
    </w:p>
    <w:p w14:paraId="07285B57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>Šatna je vybavena odpovídajícím nábytkem a každý žák má své vlastní místo pro odkládání svršků.</w:t>
      </w:r>
      <w:r w:rsidR="00D60FE2">
        <w:rPr>
          <w:szCs w:val="20"/>
        </w:rPr>
        <w:t xml:space="preserve"> Šatny jsou v této budově dvě, protože škola je rozpůlená kuchyní a jídelnou, přes kterou nemají žáci</w:t>
      </w:r>
      <w:r w:rsidR="00AB623B">
        <w:rPr>
          <w:szCs w:val="20"/>
        </w:rPr>
        <w:t xml:space="preserve"> možnost procházet.</w:t>
      </w:r>
      <w:r w:rsidR="00D60FE2">
        <w:rPr>
          <w:szCs w:val="20"/>
        </w:rPr>
        <w:t xml:space="preserve"> </w:t>
      </w:r>
    </w:p>
    <w:p w14:paraId="3244CDCE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 xml:space="preserve">Ve sborovně učitelů je také učitelská knihovna, počítač a kopírka, která slouží ke kopírování materiálů pro výuku. </w:t>
      </w:r>
    </w:p>
    <w:p w14:paraId="14983054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 xml:space="preserve">Ředitel, </w:t>
      </w:r>
      <w:r w:rsidR="00DC7388">
        <w:rPr>
          <w:szCs w:val="20"/>
        </w:rPr>
        <w:t>zřizovatelka školy a školní</w:t>
      </w:r>
      <w:r>
        <w:rPr>
          <w:szCs w:val="20"/>
        </w:rPr>
        <w:t xml:space="preserve"> psycholožka </w:t>
      </w:r>
      <w:r w:rsidR="00DC7388">
        <w:rPr>
          <w:szCs w:val="20"/>
        </w:rPr>
        <w:t>využívají ke</w:t>
      </w:r>
      <w:r>
        <w:rPr>
          <w:szCs w:val="20"/>
        </w:rPr>
        <w:t xml:space="preserve"> své </w:t>
      </w:r>
      <w:r w:rsidR="00DC7388">
        <w:rPr>
          <w:szCs w:val="20"/>
        </w:rPr>
        <w:t>práci prostory</w:t>
      </w:r>
      <w:r>
        <w:rPr>
          <w:szCs w:val="20"/>
        </w:rPr>
        <w:t xml:space="preserve"> ředitelny, kde je ro</w:t>
      </w:r>
      <w:r w:rsidR="00AB623B">
        <w:rPr>
          <w:szCs w:val="20"/>
        </w:rPr>
        <w:t>vněž umístěn počítač</w:t>
      </w:r>
      <w:r>
        <w:rPr>
          <w:szCs w:val="20"/>
        </w:rPr>
        <w:t xml:space="preserve">. </w:t>
      </w:r>
    </w:p>
    <w:p w14:paraId="2D82CDD9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>Škola je materiálně velmi dobře vybavena a potřebné pomůcky (např. mapy, globy, učebnice, výukové programy atd.) se neustále doplňují a modernizují. Pro výuku informatiky maj</w:t>
      </w:r>
      <w:r w:rsidR="00AB623B">
        <w:rPr>
          <w:szCs w:val="20"/>
        </w:rPr>
        <w:t xml:space="preserve">í žáci k dispozici 10 notebooků s připojením na internet prostřednictvím </w:t>
      </w:r>
      <w:proofErr w:type="spellStart"/>
      <w:r w:rsidR="00AB623B">
        <w:rPr>
          <w:szCs w:val="20"/>
        </w:rPr>
        <w:t>Wi-fi</w:t>
      </w:r>
      <w:proofErr w:type="spellEnd"/>
      <w:r w:rsidR="00AB623B">
        <w:rPr>
          <w:szCs w:val="20"/>
        </w:rPr>
        <w:t xml:space="preserve"> sítě.</w:t>
      </w:r>
    </w:p>
    <w:p w14:paraId="0E1FD4AD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 xml:space="preserve">K pohybovým aktivitám využívají žáci prostory školních tříd a také školní zahradu, dále také pronajatou tělocvičnu v blízké škole a plavecký bazén. Pro výuku tělesné výchovy je škola vybavena mnoha pomůckami a náčiním. </w:t>
      </w:r>
    </w:p>
    <w:p w14:paraId="762EB854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 xml:space="preserve">Třídy slouží také pro odpolední činnost školní </w:t>
      </w:r>
      <w:r w:rsidR="00DC7388">
        <w:rPr>
          <w:szCs w:val="20"/>
        </w:rPr>
        <w:t>družiny, v niž</w:t>
      </w:r>
      <w:r>
        <w:rPr>
          <w:szCs w:val="20"/>
        </w:rPr>
        <w:t xml:space="preserve"> také využívají odpovídající </w:t>
      </w:r>
      <w:r w:rsidR="00DC7388">
        <w:rPr>
          <w:szCs w:val="20"/>
        </w:rPr>
        <w:t>pomůcky společenské</w:t>
      </w:r>
      <w:r>
        <w:rPr>
          <w:szCs w:val="20"/>
        </w:rPr>
        <w:t xml:space="preserve"> hry, pomůcky pro odpolední kroužky. Jedná se o hrnčířský kruh, keramickou pec, náčiní pro překážkovou dráhu, </w:t>
      </w:r>
      <w:proofErr w:type="spellStart"/>
      <w:r>
        <w:rPr>
          <w:szCs w:val="20"/>
        </w:rPr>
        <w:t>gymbaly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overbaly</w:t>
      </w:r>
      <w:proofErr w:type="spellEnd"/>
      <w:r>
        <w:rPr>
          <w:szCs w:val="20"/>
        </w:rPr>
        <w:t xml:space="preserve">, audiovizuální techniku, </w:t>
      </w:r>
      <w:proofErr w:type="spellStart"/>
      <w:r>
        <w:rPr>
          <w:szCs w:val="20"/>
        </w:rPr>
        <w:t>keyboardy</w:t>
      </w:r>
      <w:proofErr w:type="spellEnd"/>
      <w:r>
        <w:rPr>
          <w:szCs w:val="20"/>
        </w:rPr>
        <w:t>, kytary apod.</w:t>
      </w:r>
    </w:p>
    <w:p w14:paraId="7962534A" w14:textId="77777777" w:rsidR="009E66A4" w:rsidRDefault="009E66A4">
      <w:pPr>
        <w:jc w:val="both"/>
        <w:rPr>
          <w:szCs w:val="20"/>
        </w:rPr>
      </w:pPr>
      <w:r>
        <w:rPr>
          <w:szCs w:val="20"/>
        </w:rPr>
        <w:t xml:space="preserve">Také hygienické zařízení (toalety a umývárny) je prostorné, bezbariérově upravené </w:t>
      </w:r>
      <w:r>
        <w:rPr>
          <w:szCs w:val="20"/>
        </w:rPr>
        <w:br/>
        <w:t>a v souladu s hygienickými normami.</w:t>
      </w:r>
    </w:p>
    <w:p w14:paraId="4C2249EC" w14:textId="77777777" w:rsidR="009E66A4" w:rsidRDefault="009E66A4">
      <w:pPr>
        <w:jc w:val="both"/>
        <w:rPr>
          <w:szCs w:val="20"/>
        </w:rPr>
      </w:pPr>
    </w:p>
    <w:p w14:paraId="5A7ACF4E" w14:textId="77777777" w:rsidR="009E66A4" w:rsidRDefault="009E66A4">
      <w:pPr>
        <w:jc w:val="both"/>
        <w:rPr>
          <w:b/>
          <w:bCs/>
          <w:i/>
          <w:iCs/>
        </w:rPr>
      </w:pPr>
      <w:r>
        <w:rPr>
          <w:b/>
          <w:bCs/>
          <w:i/>
        </w:rPr>
        <w:t>Paskovská 92, Ostrava Hrabová</w:t>
      </w:r>
    </w:p>
    <w:p w14:paraId="346FC4BE" w14:textId="1D9F3EF5" w:rsidR="009E66A4" w:rsidRDefault="009E66A4">
      <w:pPr>
        <w:jc w:val="both"/>
      </w:pPr>
      <w:r>
        <w:t xml:space="preserve">Ve dvou budovách druhého stupně naší školy na ulici Paskovská 92 je 8 kmenových tříd </w:t>
      </w:r>
      <w:r>
        <w:br/>
        <w:t xml:space="preserve">a 10 odborných </w:t>
      </w:r>
      <w:r w:rsidR="00AC7364">
        <w:t>pracoven – logopedická</w:t>
      </w:r>
      <w:r>
        <w:t xml:space="preserve"> učebna, jazyková učebna, </w:t>
      </w:r>
      <w:r w:rsidR="00AB623B">
        <w:t>herna</w:t>
      </w:r>
      <w:r>
        <w:t xml:space="preserve">, rehabilitační místnost, počítačová učebna, cvičná kuchyňka pro přípravu jídel s jídelnou, </w:t>
      </w:r>
      <w:r w:rsidR="002639A9">
        <w:t>jazyková učebna</w:t>
      </w:r>
      <w:r>
        <w:t>, školní dílna, místnost školného klubu, školní jídelnu, sborovnu a ředitelnu. Většina odborných pracoven je umístěna v tzv. Centru volného času. Obě budovy mají bezbariérový přístup do přízemních prostor</w:t>
      </w:r>
      <w:r w:rsidR="002639A9">
        <w:t xml:space="preserve">, </w:t>
      </w:r>
      <w:r w:rsidR="002639A9">
        <w:lastRenderedPageBreak/>
        <w:t>do</w:t>
      </w:r>
      <w:r w:rsidR="00DC7388">
        <w:t xml:space="preserve"> </w:t>
      </w:r>
      <w:r w:rsidR="002639A9">
        <w:t xml:space="preserve">vyšších pater se dá vyvést </w:t>
      </w:r>
      <w:proofErr w:type="spellStart"/>
      <w:r w:rsidR="002639A9">
        <w:t>tvz</w:t>
      </w:r>
      <w:proofErr w:type="spellEnd"/>
      <w:r w:rsidR="002639A9">
        <w:t>.</w:t>
      </w:r>
      <w:r w:rsidR="00DC7388">
        <w:t xml:space="preserve"> </w:t>
      </w:r>
      <w:proofErr w:type="spellStart"/>
      <w:r w:rsidR="00DC7388">
        <w:t>schodolez</w:t>
      </w:r>
      <w:r w:rsidR="002639A9">
        <w:t>em</w:t>
      </w:r>
      <w:proofErr w:type="spellEnd"/>
      <w:r>
        <w:t xml:space="preserve">. </w:t>
      </w:r>
      <w:r w:rsidR="00AB623B">
        <w:t>Tři</w:t>
      </w:r>
      <w:r w:rsidR="002639A9">
        <w:t xml:space="preserve"> </w:t>
      </w:r>
      <w:r w:rsidR="00DC7388">
        <w:t>tříd</w:t>
      </w:r>
      <w:r w:rsidR="00AB623B">
        <w:t>y</w:t>
      </w:r>
      <w:r w:rsidR="00DC7388">
        <w:t xml:space="preserve"> </w:t>
      </w:r>
      <w:r w:rsidR="002639A9">
        <w:t>a jazyková učebna jsou</w:t>
      </w:r>
      <w:r w:rsidR="00DC7388">
        <w:t xml:space="preserve"> vybaven</w:t>
      </w:r>
      <w:r w:rsidR="002639A9">
        <w:t>y</w:t>
      </w:r>
      <w:r w:rsidR="00DC7388">
        <w:t xml:space="preserve"> interaktivní tabulí a v budově je k dispozici také jedna mobilní interaktivní tabule. </w:t>
      </w:r>
      <w:r w:rsidR="003E7E87">
        <w:t xml:space="preserve">Dvě třídy jsou vybaveny interaktivním diaprojektorem s projekcí na tabuli. </w:t>
      </w:r>
      <w:r w:rsidR="00DC7388">
        <w:t xml:space="preserve">Celá škola má WI-FI připojení. </w:t>
      </w:r>
      <w:r>
        <w:t>K dispozici je školní zahrada sloužící k výuce a odpočinku.</w:t>
      </w:r>
      <w:r w:rsidR="002639A9">
        <w:t xml:space="preserve"> </w:t>
      </w:r>
    </w:p>
    <w:p w14:paraId="3EDB8BF5" w14:textId="77777777" w:rsidR="009E66A4" w:rsidRDefault="009E66A4">
      <w:pPr>
        <w:jc w:val="both"/>
      </w:pPr>
      <w:r>
        <w:t xml:space="preserve">Prostory školy </w:t>
      </w:r>
      <w:r w:rsidR="00DC7388">
        <w:t>jsou světlé</w:t>
      </w:r>
      <w:r>
        <w:t xml:space="preserve">, čisté a esteticky upravené. Na estetické úpravě se pravidelně spolupodílí pedagogové školy a žáci. Vše opět navozuje příjemné domácí prostředí. </w:t>
      </w:r>
    </w:p>
    <w:p w14:paraId="0795152B" w14:textId="77777777" w:rsidR="009E66A4" w:rsidRDefault="009E66A4">
      <w:pPr>
        <w:jc w:val="both"/>
      </w:pPr>
      <w:r>
        <w:t xml:space="preserve">Velikost výukových prostor je úměrná nízkému počtu žáků ve třídách. Ty jsou vybaveny výškově nastavitelným školním nábytkem, skříněmi pro svršky žáků, magnetická tabule </w:t>
      </w:r>
      <w:r>
        <w:br/>
        <w:t xml:space="preserve">na fixy a další nezbytný nábytek. </w:t>
      </w:r>
      <w:r w:rsidR="002639A9">
        <w:t>V každé třídě je nainstalován počítač s připojením k internetu. Dvě třídy jsou vybaveny plochou televizí s DVD přehrávačem.</w:t>
      </w:r>
    </w:p>
    <w:p w14:paraId="7D59B9F4" w14:textId="77777777" w:rsidR="009E66A4" w:rsidRDefault="009E66A4">
      <w:pPr>
        <w:jc w:val="both"/>
      </w:pPr>
      <w:r>
        <w:t xml:space="preserve">Ve sborovně je umístněna kvalitní pedagogická knihovna. K dispozici je kvalitní audiovizuální technika podporující kvalitní výuku (dataprojektory, digitální fotoaparáty, videokamery, </w:t>
      </w:r>
      <w:proofErr w:type="spellStart"/>
      <w:r>
        <w:t>radiomagnerofony</w:t>
      </w:r>
      <w:proofErr w:type="spellEnd"/>
      <w:r>
        <w:t xml:space="preserve">, interaktivní tabule, kopírky apod.). Dále je k dispozici mnoho map, nástěnných obrazů a názorných pomůcek pro výuku všech předmětů. </w:t>
      </w:r>
    </w:p>
    <w:p w14:paraId="763FD3B4" w14:textId="77777777" w:rsidR="009E66A4" w:rsidRDefault="009E66A4">
      <w:pPr>
        <w:jc w:val="both"/>
      </w:pPr>
      <w:r>
        <w:t xml:space="preserve">Pro výuku nevidomých a slabozrakých žáků jsou určené třídy vybaveny </w:t>
      </w:r>
      <w:r w:rsidR="00DC7388">
        <w:t>počítači se skenery</w:t>
      </w:r>
      <w:r>
        <w:t>, lupami, Braillskou tiskárnou a učebnicemi přepsanými do Braillova písma.</w:t>
      </w:r>
    </w:p>
    <w:p w14:paraId="09A98938" w14:textId="5E7F30C2" w:rsidR="009E66A4" w:rsidRDefault="009E66A4">
      <w:pPr>
        <w:jc w:val="both"/>
      </w:pPr>
      <w:r>
        <w:t xml:space="preserve">Rehabilitační místnost a </w:t>
      </w:r>
      <w:r w:rsidR="00AC7364">
        <w:t>herny</w:t>
      </w:r>
      <w:r>
        <w:t xml:space="preserve"> jsou vybaveny kvalitním náčiním a nářadím pro výuku zdravotní tělesné výchovy (</w:t>
      </w:r>
      <w:proofErr w:type="spellStart"/>
      <w:r>
        <w:t>overbaly</w:t>
      </w:r>
      <w:proofErr w:type="spellEnd"/>
      <w:r>
        <w:t xml:space="preserve">, velké míče, polohovací lehátka, masážní podložky, balanční plochy apod.). </w:t>
      </w:r>
      <w:r w:rsidR="00AB623B">
        <w:t>Pro hodiny tělesné výchovy si pronajímáme také tělocvičnu nedaleké základní školy.</w:t>
      </w:r>
    </w:p>
    <w:p w14:paraId="4801E151" w14:textId="44FCB9EB" w:rsidR="009E66A4" w:rsidRDefault="009E66A4">
      <w:pPr>
        <w:jc w:val="both"/>
      </w:pPr>
      <w:r>
        <w:t xml:space="preserve">Odborné učebny jsou vybaveny kvalitními pomůckami např. cvičná kuchyňka – veškerými běžnými domácími spotřebiči; dílna – nářadím, vrtačkami, pracovními stoly pro výuku pracovní výchovy, počítačová učebna – 10 počítačů s připojením na internet, dataprojektorem, tiskárna; odborná pracovna rodinné výchovy – šicími stroji, stolem s příborníkem </w:t>
      </w:r>
      <w:r w:rsidR="00C00BF3">
        <w:t>apod.</w:t>
      </w:r>
      <w:r>
        <w:t xml:space="preserve"> Pro výuku výtvarné výchovy spoustu výtvarného materiálu – barvy, štětce, papíry, pastelky, výtvarný lis apod.</w:t>
      </w:r>
    </w:p>
    <w:p w14:paraId="0B2DAE34" w14:textId="63FF3831" w:rsidR="009E66A4" w:rsidRDefault="009E66A4">
      <w:pPr>
        <w:jc w:val="both"/>
        <w:rPr>
          <w:szCs w:val="20"/>
        </w:rPr>
      </w:pPr>
      <w:r>
        <w:t xml:space="preserve">Škola má kvalitní hygienické </w:t>
      </w:r>
      <w:r w:rsidR="00C00BF3">
        <w:t>zázemí – botníky</w:t>
      </w:r>
      <w:r>
        <w:t xml:space="preserve">, oddělené </w:t>
      </w:r>
      <w:proofErr w:type="spellStart"/>
      <w:r>
        <w:t>wc</w:t>
      </w:r>
      <w:proofErr w:type="spellEnd"/>
      <w:r>
        <w:t xml:space="preserve"> pro chlapce, dívky a p</w:t>
      </w:r>
      <w:r w:rsidR="00AB623B">
        <w:t xml:space="preserve">ersonál, bezbariérové </w:t>
      </w:r>
      <w:proofErr w:type="spellStart"/>
      <w:r w:rsidR="00AB623B">
        <w:t>wc</w:t>
      </w:r>
      <w:proofErr w:type="spellEnd"/>
      <w:r w:rsidR="00AB623B">
        <w:t>, sprchu</w:t>
      </w:r>
      <w:r>
        <w:t>.</w:t>
      </w:r>
      <w:r>
        <w:rPr>
          <w:szCs w:val="20"/>
        </w:rPr>
        <w:t xml:space="preserve"> </w:t>
      </w:r>
    </w:p>
    <w:p w14:paraId="7280C932" w14:textId="77777777" w:rsidR="009E66A4" w:rsidRDefault="009E66A4">
      <w:pPr>
        <w:jc w:val="both"/>
      </w:pPr>
    </w:p>
    <w:p w14:paraId="51B367DE" w14:textId="77777777" w:rsidR="009E66A4" w:rsidRDefault="009E66A4" w:rsidP="009E7ED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Charakteristika pedagogického sboru</w:t>
      </w:r>
    </w:p>
    <w:p w14:paraId="6AA48E48" w14:textId="77777777" w:rsidR="009E66A4" w:rsidRDefault="009E66A4">
      <w:pPr>
        <w:jc w:val="both"/>
        <w:rPr>
          <w:b/>
        </w:rPr>
      </w:pPr>
    </w:p>
    <w:p w14:paraId="45F349CE" w14:textId="77777777" w:rsidR="009E66A4" w:rsidRDefault="009E66A4">
      <w:pPr>
        <w:jc w:val="both"/>
      </w:pPr>
      <w:r>
        <w:t>Pedagogický sbor čítá v průměru 3</w:t>
      </w:r>
      <w:r w:rsidR="008C2A36">
        <w:t>7</w:t>
      </w:r>
      <w:r>
        <w:t xml:space="preserve"> pedagogických pracovníků – speciálních pedagogů, vychovatelů, </w:t>
      </w:r>
      <w:r w:rsidR="00AB623B">
        <w:t>a</w:t>
      </w:r>
      <w:r>
        <w:t>sistentů</w:t>
      </w:r>
      <w:r w:rsidR="00AB623B">
        <w:t xml:space="preserve"> pedagoga</w:t>
      </w:r>
      <w:r>
        <w:t>, školního psychologa.</w:t>
      </w:r>
      <w:r w:rsidR="00AB623B">
        <w:t xml:space="preserve"> </w:t>
      </w:r>
      <w:r>
        <w:t xml:space="preserve"> </w:t>
      </w:r>
    </w:p>
    <w:p w14:paraId="21634206" w14:textId="4D2F368E" w:rsidR="009E66A4" w:rsidRDefault="009E66A4">
      <w:pPr>
        <w:jc w:val="both"/>
      </w:pPr>
      <w:r>
        <w:t xml:space="preserve">Většina sboru jsou speciální pedagogové, kteří jsou specializováni na tyto obory spec. </w:t>
      </w:r>
      <w:r w:rsidR="00C00BF3">
        <w:t>pedagogiky – logopedie</w:t>
      </w:r>
      <w:r>
        <w:t xml:space="preserve">, oftalmopedie, náprava SPU a psychopedie. Sbor je poměrně stálý </w:t>
      </w:r>
      <w:r>
        <w:br/>
        <w:t>a dochází pouze k malým změnám v kolektivu. Pedagogové, kteří nemají vystudovanou speciální pedagogiku</w:t>
      </w:r>
      <w:r w:rsidR="00AB623B">
        <w:t>,</w:t>
      </w:r>
      <w:r>
        <w:t xml:space="preserve"> se dále vzdělávají, aby tuto kvalifikaci získali. Vedení školy je v tomto podporuje a vytváří jim k tomuto potřebné podmínky.</w:t>
      </w:r>
    </w:p>
    <w:p w14:paraId="77E8A004" w14:textId="77777777" w:rsidR="009E66A4" w:rsidRDefault="009E66A4">
      <w:pPr>
        <w:jc w:val="both"/>
      </w:pPr>
      <w:r>
        <w:t xml:space="preserve">Pro stálý pedagogický růst je pro pedagogy každoročně vypracováván plán dalšího vzdělávání, který ukazuje směr pro prohlubování jejich pedagogických a profesních </w:t>
      </w:r>
      <w:r w:rsidR="008C2A36">
        <w:t>dovedností – nové</w:t>
      </w:r>
      <w:r>
        <w:t xml:space="preserve"> metody práce při výuce, komunikace směrem k žákům, rodičům, ostatním pedagogům, schopnost diagnostikovat žáky a motivovat je k dalším činnostem apod.  </w:t>
      </w:r>
    </w:p>
    <w:p w14:paraId="324FB05E" w14:textId="77777777" w:rsidR="009E66A4" w:rsidRDefault="009E66A4">
      <w:pPr>
        <w:jc w:val="both"/>
      </w:pPr>
      <w:r>
        <w:t xml:space="preserve">Sbor je </w:t>
      </w:r>
      <w:r w:rsidR="008C2A36">
        <w:t xml:space="preserve">tvořen většinou ženami, muži jsou zastoupení jak na 1. tak 2. stupni v počtu </w:t>
      </w:r>
      <w:proofErr w:type="spellStart"/>
      <w:r w:rsidR="008C2A36">
        <w:t>caa</w:t>
      </w:r>
      <w:proofErr w:type="spellEnd"/>
      <w:r w:rsidR="008C2A36">
        <w:t xml:space="preserve"> 6 osob</w:t>
      </w:r>
      <w:r>
        <w:t>.</w:t>
      </w:r>
    </w:p>
    <w:p w14:paraId="362DC3D1" w14:textId="77777777" w:rsidR="009E66A4" w:rsidRDefault="009E66A4">
      <w:pPr>
        <w:jc w:val="both"/>
      </w:pPr>
    </w:p>
    <w:p w14:paraId="14BDEF36" w14:textId="77777777" w:rsidR="009E66A4" w:rsidRDefault="009E66A4" w:rsidP="009E7ED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Charakteristika speciálně pedagogické péče</w:t>
      </w:r>
    </w:p>
    <w:p w14:paraId="558EACA1" w14:textId="77777777" w:rsidR="009E66A4" w:rsidRDefault="009E66A4">
      <w:pPr>
        <w:rPr>
          <w:b/>
        </w:rPr>
      </w:pPr>
    </w:p>
    <w:p w14:paraId="5D81774D" w14:textId="392B64F2" w:rsidR="009E66A4" w:rsidRDefault="009E66A4">
      <w:pPr>
        <w:jc w:val="both"/>
      </w:pPr>
      <w:r>
        <w:rPr>
          <w:b/>
        </w:rPr>
        <w:t>Logopedická péče</w:t>
      </w:r>
      <w:r>
        <w:t xml:space="preserve">: nejčastější formou řečových vad, se kterými se běžně </w:t>
      </w:r>
      <w:r w:rsidR="008C2A36">
        <w:t>setkáváme, jsou</w:t>
      </w:r>
      <w:r>
        <w:t xml:space="preserve"> vývojová dysfázie, palatolálie, elektivní mutismus, dyslálie, dysartrie a </w:t>
      </w:r>
      <w:proofErr w:type="spellStart"/>
      <w:r>
        <w:t>balbuties</w:t>
      </w:r>
      <w:proofErr w:type="spellEnd"/>
      <w:r>
        <w:t xml:space="preserve">. Logopedická péče probíhá </w:t>
      </w:r>
      <w:r w:rsidR="00C00BF3">
        <w:br/>
      </w:r>
      <w:r>
        <w:t>v nutných případech na prvním i druhém stupni individuální i skupinovou formou. Cílem této péče kompenzace příslušných vad, osvojení logicky a gramaticky správné formy řeči, rozvíjení mluvního projevu a komunikačních dovedností. K nápravě používají školní logopedové kromě běžných pomůcek a materiálů také nejnovější počítačové programy. Neopomenutelnou roli zde také hraje pravidelné domácí cvičení, které mohou s žáky vykonávat rodiče s pomocí logopedického sešitu, jenž zachycuje postup logopedické nápravy.</w:t>
      </w:r>
    </w:p>
    <w:p w14:paraId="4ACAA482" w14:textId="2DFF60A5" w:rsidR="009E66A4" w:rsidRDefault="009E66A4">
      <w:pPr>
        <w:jc w:val="both"/>
      </w:pPr>
      <w:proofErr w:type="spellStart"/>
      <w:r>
        <w:rPr>
          <w:b/>
        </w:rPr>
        <w:lastRenderedPageBreak/>
        <w:t>Oftalmopedická</w:t>
      </w:r>
      <w:proofErr w:type="spellEnd"/>
      <w:r>
        <w:rPr>
          <w:b/>
        </w:rPr>
        <w:t xml:space="preserve"> péče</w:t>
      </w:r>
      <w:r>
        <w:t xml:space="preserve">: u </w:t>
      </w:r>
      <w:r w:rsidR="00AB623B">
        <w:t>některých</w:t>
      </w:r>
      <w:r>
        <w:t xml:space="preserve"> z našich žáků je diagnostikována porucha zraku. A to </w:t>
      </w:r>
      <w:r w:rsidR="00C00BF3">
        <w:br/>
      </w:r>
      <w:r>
        <w:t xml:space="preserve">od nejlehčích forem (krátkozrakost, strabismus, </w:t>
      </w:r>
      <w:r w:rsidR="00245601">
        <w:t>astigmatismus…) až</w:t>
      </w:r>
      <w:r>
        <w:t xml:space="preserve"> po nevidomost. Nedílnou součástí péče o tyto žáky jsou pravidelné návštěvy očního lékaře a samozřejmě příslušná školní péče, pro kterou jsou vyhrazeny hodiny </w:t>
      </w:r>
      <w:proofErr w:type="spellStart"/>
      <w:r>
        <w:t>oftalmopedické</w:t>
      </w:r>
      <w:proofErr w:type="spellEnd"/>
      <w:r>
        <w:t xml:space="preserve"> péče, ve kterých s dětmi pracují speciální pedagogové formou speciálních očních cvičení. Práce v těchto hodinách je zaměřena na posílení konvergence a jemnou i hrubou </w:t>
      </w:r>
      <w:proofErr w:type="spellStart"/>
      <w:r>
        <w:t>pleoptiku</w:t>
      </w:r>
      <w:proofErr w:type="spellEnd"/>
      <w:r>
        <w:t xml:space="preserve">. U jedinců se závažnou poruchou zraku využíváme příslušné speciální pomůcky (televizní lupa, </w:t>
      </w:r>
      <w:proofErr w:type="spellStart"/>
      <w:r>
        <w:t>Pichtův</w:t>
      </w:r>
      <w:proofErr w:type="spellEnd"/>
      <w:r>
        <w:t xml:space="preserve"> psací stroj) a kompenzujeme jejich handicap uzpůsobováním pomůcek běžných (upravování textu učebnic i v sešitech, zvýrazňování linek, zvětšování textu apod.).</w:t>
      </w:r>
    </w:p>
    <w:p w14:paraId="5B15D967" w14:textId="77777777" w:rsidR="009E66A4" w:rsidRDefault="009E66A4">
      <w:pPr>
        <w:jc w:val="both"/>
      </w:pPr>
      <w:r>
        <w:rPr>
          <w:b/>
        </w:rPr>
        <w:t>Náprava specifických poruch učení</w:t>
      </w:r>
      <w:r>
        <w:t xml:space="preserve">: obecně je nejčastější formou specifických poruch učení vyskytující se u našich žáků dyslexie spojená často s dysortografií. Méně často se v naší praxi setkáváme s dysgrafií, dyskalkulií a dyspraxií. Náprava těchto forem probíhá individuální </w:t>
      </w:r>
      <w:r w:rsidR="0000799A">
        <w:br/>
      </w:r>
      <w:r>
        <w:t xml:space="preserve">i skupinovou formou. Při cvičeních sledujeme rychlost a kvalitu čtení, porozumění čtenému textu, schopnost převyprávění čteného vlastními slovy, opis textu, psaní dle diktátu, úroveň </w:t>
      </w:r>
      <w:r w:rsidR="0000799A">
        <w:br/>
      </w:r>
      <w:r>
        <w:t xml:space="preserve">a rychlost psaní, rozlišování dlouhých a krátkých samohlásek, tvrdých a měkkých slabik, rozlišování sykavek, cvičení sluchové analýzy a syntézy, rozvoj fonematického sluchu, cvičení pravolevé orientace atd. Speciální reedukační postupy jsou využívány také při práci </w:t>
      </w:r>
      <w:r w:rsidR="0000799A">
        <w:br/>
      </w:r>
      <w:r>
        <w:t xml:space="preserve">s </w:t>
      </w:r>
      <w:proofErr w:type="spellStart"/>
      <w:r>
        <w:t>dyskalkuliky</w:t>
      </w:r>
      <w:proofErr w:type="spellEnd"/>
      <w:r>
        <w:t xml:space="preserve"> a </w:t>
      </w:r>
      <w:proofErr w:type="spellStart"/>
      <w:r>
        <w:t>dyspraktiky</w:t>
      </w:r>
      <w:proofErr w:type="spellEnd"/>
      <w:r>
        <w:t>.</w:t>
      </w:r>
    </w:p>
    <w:p w14:paraId="70423DE0" w14:textId="77777777" w:rsidR="009E66A4" w:rsidRDefault="009E66A4">
      <w:pPr>
        <w:jc w:val="both"/>
        <w:rPr>
          <w:b/>
        </w:rPr>
      </w:pPr>
    </w:p>
    <w:p w14:paraId="384CA513" w14:textId="77777777" w:rsidR="00AB623B" w:rsidRDefault="00AB623B">
      <w:pPr>
        <w:jc w:val="both"/>
        <w:rPr>
          <w:b/>
        </w:rPr>
      </w:pPr>
    </w:p>
    <w:p w14:paraId="6F65968D" w14:textId="77777777" w:rsidR="009E66A4" w:rsidRDefault="009E66A4" w:rsidP="009E7ED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Dlouhodobé projekty, mezinárodní spolupráce</w:t>
      </w:r>
    </w:p>
    <w:p w14:paraId="274D9875" w14:textId="77777777" w:rsidR="009E66A4" w:rsidRDefault="009E66A4">
      <w:pPr>
        <w:jc w:val="both"/>
        <w:rPr>
          <w:b/>
        </w:rPr>
      </w:pPr>
    </w:p>
    <w:p w14:paraId="66DE9672" w14:textId="320ACF31" w:rsidR="009E66A4" w:rsidRDefault="009E66A4">
      <w:pPr>
        <w:numPr>
          <w:ilvl w:val="0"/>
          <w:numId w:val="1"/>
        </w:numPr>
        <w:jc w:val="both"/>
      </w:pPr>
      <w:r>
        <w:t xml:space="preserve">„Komunikuji, tedy jsem“ projekt podpořený Evropským sociálním fondem (ESF). Projekt, který probíhá od podzimu </w:t>
      </w:r>
      <w:smartTag w:uri="urn:schemas-microsoft-com:office:smarttags" w:element="metricconverter">
        <w:smartTagPr>
          <w:attr w:name="ProductID" w:val="2006 a"/>
        </w:smartTagPr>
        <w:r>
          <w:t>2006 a</w:t>
        </w:r>
      </w:smartTag>
      <w:r>
        <w:t xml:space="preserve"> jeho konec je plánován na zimu 2008, navrhuje </w:t>
      </w:r>
      <w:r w:rsidR="0000799A">
        <w:br/>
      </w:r>
      <w:r>
        <w:t xml:space="preserve">a ověřuje „Jak naučit jazyky a práci s počítačem“ žáky v naší škole. V rámci projektu vzniká část ŠVP (komunikace a ICT) a to v návaznosti na RVP ZV. Všichni pedagogové navštěvují v průběhu realizace projektu výuku anglického jazyka, vytvářejí metodický materiál pro výuku jazyků a ICT, pracují a zdokonalují se práci v týmu. Žákům přináší maximální rozvoj komunikativních dovedností žáků v mateřském jazyce, zvládnutí cizího jazyka na úrovni odpovídající výstupům stanoveným v RVP </w:t>
      </w:r>
      <w:r w:rsidR="00CA0304">
        <w:t>ZV, zvládnutí</w:t>
      </w:r>
      <w:r>
        <w:t xml:space="preserve"> základů práce s ICT v souladu </w:t>
      </w:r>
      <w:r w:rsidR="00A52074">
        <w:br/>
      </w:r>
      <w:r>
        <w:t>s výstupy RVP ZV, využití speciálních pomůcek i méně tradičních metod výuky, zvýšení šancí na úspěšné pokračování v dalším studiu, respektování individuálních možností a potřeb, motivaci k celoživotnímu učení.</w:t>
      </w:r>
    </w:p>
    <w:p w14:paraId="043E7A5F" w14:textId="77777777" w:rsidR="00021E5C" w:rsidRDefault="00021E5C">
      <w:pPr>
        <w:numPr>
          <w:ilvl w:val="0"/>
          <w:numId w:val="1"/>
        </w:numPr>
        <w:jc w:val="both"/>
      </w:pPr>
      <w:proofErr w:type="spellStart"/>
      <w:r>
        <w:t>Comenius</w:t>
      </w:r>
      <w:proofErr w:type="spellEnd"/>
      <w:r>
        <w:t xml:space="preserve"> – projekty partnerských škol, již dva projekty (2008-2010 JUDIT a 2011-2013 MUSIC BRIDGE). Zde probíhala spolupráce s učiteli škol z Maďarska, Holandska, Německa, Irska, Rakouska, Španělska, Turecka, Belgie. V obou projektech učitelé absolvují partnerské návštěvy v partnerských školách, kde získávají poznatky o vzdělávání handicapovaných žáků v daných zemích. Žáci jsou většinou zapojeni </w:t>
      </w:r>
      <w:r w:rsidR="00E87130">
        <w:t>při práci na zvolených tématech (výtvarné dílny, prezentace, krátké filmy, tradice apod.). V druhém projektu také vycestují do zahraničí. Komunikačním jazykem je angličtina, kterou si tak jak učitelé, tak žáci aktivně vyzkoušejí.</w:t>
      </w:r>
    </w:p>
    <w:p w14:paraId="6BE931A7" w14:textId="77777777" w:rsidR="009E66A4" w:rsidRDefault="009E66A4">
      <w:pPr>
        <w:numPr>
          <w:ilvl w:val="0"/>
          <w:numId w:val="1"/>
        </w:numPr>
        <w:jc w:val="both"/>
      </w:pPr>
      <w:r>
        <w:t>Účast v grantových schématech obvodu Ostrava-Jih, statutárního města Ostrava, Krajského úřadu Moravskoslezského, nadace Duhová energie</w:t>
      </w:r>
      <w:r w:rsidR="008C2A36">
        <w:t xml:space="preserve">, nadace </w:t>
      </w:r>
      <w:proofErr w:type="spellStart"/>
      <w:r w:rsidR="008C2A36">
        <w:t>Evraz</w:t>
      </w:r>
      <w:proofErr w:type="spellEnd"/>
      <w:r w:rsidR="008C2A36">
        <w:t xml:space="preserve">, nadace </w:t>
      </w:r>
      <w:proofErr w:type="spellStart"/>
      <w:r w:rsidR="008C2A36">
        <w:t>Mitall</w:t>
      </w:r>
      <w:proofErr w:type="spellEnd"/>
      <w:r w:rsidR="008C2A36">
        <w:t xml:space="preserve"> </w:t>
      </w:r>
      <w:proofErr w:type="spellStart"/>
      <w:r w:rsidR="008C2A36">
        <w:t>Steal</w:t>
      </w:r>
      <w:proofErr w:type="spellEnd"/>
      <w:r>
        <w:t xml:space="preserve">. Zde byly úspěšně realizovány projekty jako je </w:t>
      </w:r>
      <w:proofErr w:type="spellStart"/>
      <w:r>
        <w:t>Dysolympiáda</w:t>
      </w:r>
      <w:proofErr w:type="spellEnd"/>
      <w:r>
        <w:t xml:space="preserve"> „Spolu 2000, 2003, 2005“ – sportovní dny </w:t>
      </w:r>
      <w:r w:rsidR="0000799A">
        <w:br/>
      </w:r>
      <w:r>
        <w:t xml:space="preserve">pro žáky se speciálními vzdělávacími potřebami, „Duhová Dílna“ – keramická dílna </w:t>
      </w:r>
      <w:r w:rsidR="0000799A">
        <w:br/>
      </w:r>
      <w:r>
        <w:t>pro rodiče s dětmi, „Má cesta ke zdraví“ – víkendový a celoroční projekt zabývající se zdravým životním stylem a výživou, „Živly“ – projekt z oblasti enviromentální výchovy, „Bezva tábor“ – několik prázdninových táborů s různou tématikou, „Hledání cesty“ – adaptační pobyt žáků 6. tříd na horách</w:t>
      </w:r>
      <w:r w:rsidR="008C2A36">
        <w:t>,</w:t>
      </w:r>
      <w:r w:rsidR="00021E5C">
        <w:t xml:space="preserve"> Interaktivní třída, Psaní je pro mě snazší</w:t>
      </w:r>
      <w:r>
        <w:t xml:space="preserve"> apod.. </w:t>
      </w:r>
      <w:r w:rsidR="008C2A36">
        <w:t>Některé projekty</w:t>
      </w:r>
      <w:r>
        <w:t xml:space="preserve"> byly realizovány </w:t>
      </w:r>
      <w:r w:rsidR="008C2A36">
        <w:t xml:space="preserve">ve spolupráci se </w:t>
      </w:r>
      <w:r>
        <w:t>Sdružení</w:t>
      </w:r>
      <w:r w:rsidR="008C2A36">
        <w:t>m</w:t>
      </w:r>
      <w:r>
        <w:t xml:space="preserve"> rodičů </w:t>
      </w:r>
      <w:r>
        <w:rPr>
          <w:caps/>
        </w:rPr>
        <w:t>Klokánek</w:t>
      </w:r>
      <w:r>
        <w:t>.</w:t>
      </w:r>
    </w:p>
    <w:p w14:paraId="6C22B4C6" w14:textId="77777777" w:rsidR="009E66A4" w:rsidRDefault="00275113" w:rsidP="009E7ED6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br w:type="page"/>
      </w:r>
      <w:r w:rsidR="009E66A4">
        <w:rPr>
          <w:b/>
        </w:rPr>
        <w:lastRenderedPageBreak/>
        <w:t>Spolupráce s rodiči a jinými subjekty</w:t>
      </w:r>
    </w:p>
    <w:p w14:paraId="0A7DF95B" w14:textId="77777777" w:rsidR="009E66A4" w:rsidRDefault="009E66A4"/>
    <w:p w14:paraId="1DD3E16A" w14:textId="6D76A7CC" w:rsidR="009E66A4" w:rsidRDefault="009E66A4">
      <w:pPr>
        <w:jc w:val="both"/>
      </w:pPr>
      <w:r>
        <w:rPr>
          <w:b/>
        </w:rPr>
        <w:t xml:space="preserve">Sdružení rodičů </w:t>
      </w:r>
      <w:r w:rsidR="00855749">
        <w:rPr>
          <w:b/>
          <w:caps/>
        </w:rPr>
        <w:t>KLOKÁNEK – bylo</w:t>
      </w:r>
      <w:r>
        <w:t xml:space="preserve"> založeno za účelem spolupráce rodičů, popř. ostatních rodinných příslušníků, žáků Základní školy </w:t>
      </w:r>
      <w:r w:rsidR="0071602E">
        <w:t xml:space="preserve">logopedické </w:t>
      </w:r>
      <w:r>
        <w:t xml:space="preserve">s.r.o., v </w:t>
      </w:r>
      <w:r w:rsidR="00A52074">
        <w:t>Ostravě – Hrabůvce</w:t>
      </w:r>
      <w:r>
        <w:t xml:space="preserve"> a školních orgánů této ZŠ. Oblasti spolupráce:</w:t>
      </w:r>
    </w:p>
    <w:p w14:paraId="647B72AD" w14:textId="5E7AD226" w:rsidR="009E66A4" w:rsidRDefault="009E66A4">
      <w:pPr>
        <w:numPr>
          <w:ilvl w:val="0"/>
          <w:numId w:val="2"/>
        </w:numPr>
        <w:jc w:val="both"/>
      </w:pPr>
      <w:r>
        <w:t xml:space="preserve">organizování volného času </w:t>
      </w:r>
      <w:r w:rsidR="00855749">
        <w:t>žáků – organizování</w:t>
      </w:r>
      <w:r>
        <w:t xml:space="preserve"> školní a mimoškolní činnosti žáků, podpora zájmových a vzdělávacích aktivit žáků, pořádání společenských akcí,</w:t>
      </w:r>
    </w:p>
    <w:p w14:paraId="6EEB4883" w14:textId="77777777" w:rsidR="009E66A4" w:rsidRDefault="009E66A4">
      <w:pPr>
        <w:numPr>
          <w:ilvl w:val="0"/>
          <w:numId w:val="2"/>
        </w:numPr>
        <w:jc w:val="both"/>
      </w:pPr>
      <w:r>
        <w:t>pomoc postiženým dětem a zajištění individuální péče těmto dětem,</w:t>
      </w:r>
    </w:p>
    <w:p w14:paraId="5349B87C" w14:textId="77777777" w:rsidR="009E66A4" w:rsidRDefault="009E66A4">
      <w:pPr>
        <w:numPr>
          <w:ilvl w:val="0"/>
          <w:numId w:val="2"/>
        </w:numPr>
        <w:jc w:val="both"/>
      </w:pPr>
      <w:r>
        <w:t>včasné podchycení výchovných a výukových problémů, pomoc při jejich řešení,</w:t>
      </w:r>
    </w:p>
    <w:p w14:paraId="4E37404B" w14:textId="77777777" w:rsidR="009E66A4" w:rsidRDefault="009E66A4">
      <w:pPr>
        <w:numPr>
          <w:ilvl w:val="0"/>
          <w:numId w:val="2"/>
        </w:numPr>
        <w:jc w:val="both"/>
      </w:pPr>
      <w:r>
        <w:t xml:space="preserve">organizování ozdravných pobytů v tuzemsku i zahraničí, pobytů rodičů s dětmi </w:t>
      </w:r>
      <w:r w:rsidR="0000799A">
        <w:br/>
      </w:r>
      <w:r>
        <w:t xml:space="preserve">a to i po dobu školních prázdnin. </w:t>
      </w:r>
    </w:p>
    <w:p w14:paraId="38AA4F85" w14:textId="77777777" w:rsidR="00275113" w:rsidRDefault="00275113">
      <w:pPr>
        <w:jc w:val="both"/>
        <w:rPr>
          <w:b/>
        </w:rPr>
      </w:pPr>
    </w:p>
    <w:p w14:paraId="78B965B9" w14:textId="77777777" w:rsidR="009E66A4" w:rsidRDefault="009E66A4">
      <w:pPr>
        <w:jc w:val="both"/>
      </w:pPr>
      <w:r>
        <w:rPr>
          <w:b/>
        </w:rPr>
        <w:t>Školská rada</w:t>
      </w:r>
      <w:r>
        <w:t xml:space="preserve"> – byla založená v červnu </w:t>
      </w:r>
      <w:smartTag w:uri="urn:schemas-microsoft-com:office:smarttags" w:element="metricconverter">
        <w:smartTagPr>
          <w:attr w:name="ProductID" w:val="2006 a"/>
        </w:smartTagPr>
        <w:r>
          <w:t>2006 a</w:t>
        </w:r>
      </w:smartTag>
      <w:r>
        <w:t xml:space="preserve"> plní úkoly, které ji ukládá §168 zákona 561/2004 Sb. o předškolním, základním, středním, vyšším odborném a jiném vzdělávání (školský zákon).</w:t>
      </w:r>
    </w:p>
    <w:p w14:paraId="7B806430" w14:textId="77777777" w:rsidR="00275113" w:rsidRDefault="00275113">
      <w:pPr>
        <w:jc w:val="both"/>
      </w:pPr>
    </w:p>
    <w:p w14:paraId="07907A8E" w14:textId="77777777" w:rsidR="009E66A4" w:rsidRDefault="009E66A4">
      <w:pPr>
        <w:jc w:val="both"/>
      </w:pPr>
      <w:r>
        <w:t xml:space="preserve">Spolupráce s mnoha </w:t>
      </w:r>
      <w:r>
        <w:rPr>
          <w:b/>
        </w:rPr>
        <w:t>školskými poradenskými zařízeními</w:t>
      </w:r>
      <w:r>
        <w:t xml:space="preserve"> jako jsou:</w:t>
      </w:r>
    </w:p>
    <w:p w14:paraId="4CBA4977" w14:textId="77777777" w:rsidR="009E66A4" w:rsidRDefault="009E66A4">
      <w:pPr>
        <w:numPr>
          <w:ilvl w:val="0"/>
          <w:numId w:val="3"/>
        </w:numPr>
        <w:jc w:val="both"/>
      </w:pPr>
      <w:r>
        <w:t>PPP Kpt. Vajdy 1, Ostrava – Zábřeh</w:t>
      </w:r>
    </w:p>
    <w:p w14:paraId="21A136B2" w14:textId="77777777" w:rsidR="009E66A4" w:rsidRDefault="009E66A4">
      <w:pPr>
        <w:numPr>
          <w:ilvl w:val="0"/>
          <w:numId w:val="3"/>
        </w:numPr>
        <w:jc w:val="both"/>
      </w:pPr>
      <w:r>
        <w:t xml:space="preserve">SPC pro vady řeči, Kpt. Vajdy </w:t>
      </w:r>
      <w:proofErr w:type="gramStart"/>
      <w:r>
        <w:t>1a</w:t>
      </w:r>
      <w:proofErr w:type="gramEnd"/>
      <w:r>
        <w:t>, Ostrava – Zábřeh</w:t>
      </w:r>
    </w:p>
    <w:p w14:paraId="40BC03AF" w14:textId="77777777" w:rsidR="009E66A4" w:rsidRDefault="009E66A4">
      <w:pPr>
        <w:numPr>
          <w:ilvl w:val="0"/>
          <w:numId w:val="3"/>
        </w:numPr>
        <w:jc w:val="both"/>
      </w:pPr>
      <w:r>
        <w:t>SPC pro žáky se zrakovým postižením, Havlíčkova 1, Opava</w:t>
      </w:r>
    </w:p>
    <w:p w14:paraId="07E6332F" w14:textId="77777777" w:rsidR="009E66A4" w:rsidRDefault="009E66A4">
      <w:pPr>
        <w:numPr>
          <w:ilvl w:val="0"/>
          <w:numId w:val="3"/>
        </w:numPr>
        <w:jc w:val="both"/>
      </w:pPr>
      <w:r>
        <w:t xml:space="preserve">SPC pro žáky mentálním postižením, Těšínská 98, Slezská Ostrava </w:t>
      </w:r>
    </w:p>
    <w:p w14:paraId="2546470D" w14:textId="4CAB444A" w:rsidR="009E66A4" w:rsidRDefault="009E66A4">
      <w:pPr>
        <w:numPr>
          <w:ilvl w:val="0"/>
          <w:numId w:val="3"/>
        </w:numPr>
        <w:jc w:val="both"/>
      </w:pPr>
      <w:r>
        <w:t xml:space="preserve">SPC pro žáky s tělesným postižením, </w:t>
      </w:r>
      <w:r w:rsidR="00E47750">
        <w:t xml:space="preserve">28. </w:t>
      </w:r>
      <w:r w:rsidR="00855749">
        <w:t>října</w:t>
      </w:r>
      <w:r w:rsidR="00E47750">
        <w:t xml:space="preserve"> 1884,</w:t>
      </w:r>
      <w:r>
        <w:t xml:space="preserve"> Frýdek-Místek</w:t>
      </w:r>
    </w:p>
    <w:p w14:paraId="14208150" w14:textId="77777777" w:rsidR="009E66A4" w:rsidRDefault="009E66A4">
      <w:pPr>
        <w:numPr>
          <w:ilvl w:val="0"/>
          <w:numId w:val="3"/>
        </w:numPr>
        <w:jc w:val="both"/>
      </w:pPr>
      <w:r>
        <w:t xml:space="preserve">SPC pro žáky s lékařskou diagnózou autismus, Kpt. Vajdy </w:t>
      </w:r>
      <w:proofErr w:type="gramStart"/>
      <w:r>
        <w:t>1a</w:t>
      </w:r>
      <w:proofErr w:type="gramEnd"/>
      <w:r>
        <w:t>, Ostrava – Zábřeh</w:t>
      </w:r>
    </w:p>
    <w:p w14:paraId="3E0D8765" w14:textId="77777777" w:rsidR="003E7E87" w:rsidRDefault="003E7E87">
      <w:pPr>
        <w:numPr>
          <w:ilvl w:val="0"/>
          <w:numId w:val="3"/>
        </w:numPr>
        <w:jc w:val="both"/>
      </w:pPr>
      <w:r>
        <w:t xml:space="preserve">SPC pro žáky s mentálním </w:t>
      </w:r>
      <w:r w:rsidR="00245601">
        <w:t>postižením</w:t>
      </w:r>
      <w:r>
        <w:t xml:space="preserve"> a vadou řeči, Komenského 614/2, Karviná</w:t>
      </w:r>
    </w:p>
    <w:p w14:paraId="28100369" w14:textId="77777777" w:rsidR="009E66A4" w:rsidRDefault="009E66A4">
      <w:pPr>
        <w:jc w:val="both"/>
      </w:pPr>
    </w:p>
    <w:p w14:paraId="095FA532" w14:textId="77777777" w:rsidR="009E66A4" w:rsidRDefault="009E66A4">
      <w:pPr>
        <w:jc w:val="both"/>
      </w:pPr>
    </w:p>
    <w:p w14:paraId="35511EAB" w14:textId="77777777" w:rsidR="009E66A4" w:rsidRDefault="009E66A4">
      <w:pPr>
        <w:jc w:val="both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III. Charakteristika ŠVP</w:t>
      </w:r>
    </w:p>
    <w:p w14:paraId="0412661C" w14:textId="77777777" w:rsidR="009E66A4" w:rsidRDefault="009E66A4">
      <w:pPr>
        <w:jc w:val="both"/>
      </w:pPr>
    </w:p>
    <w:p w14:paraId="50E3E76F" w14:textId="77777777" w:rsidR="009E66A4" w:rsidRDefault="009E66A4" w:rsidP="009E7ED6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Zaměření školy</w:t>
      </w:r>
    </w:p>
    <w:p w14:paraId="52326E0E" w14:textId="77777777" w:rsidR="009E66A4" w:rsidRDefault="009E66A4">
      <w:pPr>
        <w:jc w:val="both"/>
      </w:pPr>
    </w:p>
    <w:p w14:paraId="73B4FC07" w14:textId="77777777" w:rsidR="009E66A4" w:rsidRDefault="009E66A4">
      <w:pPr>
        <w:tabs>
          <w:tab w:val="left" w:pos="3960"/>
        </w:tabs>
      </w:pPr>
      <w:r>
        <w:t>„</w:t>
      </w:r>
      <w:r w:rsidR="006A5144">
        <w:t>Komunikuji</w:t>
      </w:r>
      <w:r w:rsidR="00073BB1">
        <w:t>,</w:t>
      </w:r>
      <w:r w:rsidR="006A5144">
        <w:t xml:space="preserve"> tedy jsem</w:t>
      </w:r>
      <w:r>
        <w:t>“</w:t>
      </w:r>
    </w:p>
    <w:p w14:paraId="01359CCC" w14:textId="77777777" w:rsidR="009E66A4" w:rsidRDefault="009E66A4"/>
    <w:p w14:paraId="00CCE227" w14:textId="77777777" w:rsidR="009E66A4" w:rsidRDefault="009E66A4">
      <w:pPr>
        <w:jc w:val="both"/>
      </w:pPr>
      <w:r>
        <w:t xml:space="preserve">Školní program je vytvořen v souladu s požadavky Rámcového vzdělávacího programu </w:t>
      </w:r>
      <w:r>
        <w:br/>
        <w:t>pro základní vzdělávání (RVP ZV) s cílem zaměřit se na žáky s</w:t>
      </w:r>
      <w:r w:rsidR="004C6AF7">
        <w:t>e speciálními potřebami s přiznanými podpůrnými opatřeními druhého až pátého stupně</w:t>
      </w:r>
      <w:r>
        <w:t>. Vypracovaný je zejména pro žáky s vadami řeči, pro které je připraven bohatý program zaměřený na rozvoj jejich řečových dovedností za podpory zkušeného týmu speciálních pedagogů – logopedů. Tento rozvoj řečových – komunikačních dovedností je také jednou ze základních kompetencí RVP ZV. Tento program také velmi vyhovuje i dětem s poruchami učení (dyslexie, dysgrafie, dysortografie), kdy žáci potřebují pomoc zejména v oblasti rozvoje poznávacích funkcí, které jsou v hojné míře rozvíjeny právě při nápravě řeči v hodinách společné a individuální logopedické péči.</w:t>
      </w:r>
    </w:p>
    <w:p w14:paraId="4F0CB3CE" w14:textId="77777777" w:rsidR="009E66A4" w:rsidRDefault="009E66A4">
      <w:pPr>
        <w:jc w:val="both"/>
      </w:pPr>
      <w:r>
        <w:t xml:space="preserve">Další skupinou, pro kterou je náš program napsán, jsou žáci se zrakovým postižením a to </w:t>
      </w:r>
      <w:r>
        <w:br/>
        <w:t xml:space="preserve">od žáků slabozrakých až po nevidomé. Máme tým </w:t>
      </w:r>
      <w:proofErr w:type="spellStart"/>
      <w:r>
        <w:t>tyflopedů</w:t>
      </w:r>
      <w:proofErr w:type="spellEnd"/>
      <w:r>
        <w:t xml:space="preserve"> (speciální pedagog zabývající se dětmi se zrakovým postižením), kteří mají mnoho zkušeností a naučíme žáky Braillovu písmu, práci s počítačem, televizní a počítačovou lupou a zabezpečit výuku prostorové orientace. Spolupracujeme také s organizacemi a centry pro zrakově postižené a za jejich pomoci naši péči dále rozšiřujeme a zkvalitňujeme.</w:t>
      </w:r>
    </w:p>
    <w:p w14:paraId="355ACFAC" w14:textId="77777777" w:rsidR="009E66A4" w:rsidRDefault="009E66A4">
      <w:pPr>
        <w:jc w:val="both"/>
      </w:pPr>
      <w:r>
        <w:t>Veškerá výše popsaná péče je součástí samostatného předmětu</w:t>
      </w:r>
      <w:r w:rsidR="00827CB2">
        <w:t xml:space="preserve"> </w:t>
      </w:r>
      <w:r w:rsidR="004C6AF7">
        <w:t xml:space="preserve">speciálně pedagogické péče </w:t>
      </w:r>
      <w:r w:rsidR="004C6AF7">
        <w:br/>
      </w:r>
      <w:r w:rsidR="00827CB2">
        <w:t>„Rozvoj komunikačních schopností“ na 1. stupni a</w:t>
      </w:r>
      <w:r>
        <w:t xml:space="preserve"> „Speciální pedagogická péče“</w:t>
      </w:r>
      <w:r w:rsidR="00827CB2">
        <w:t xml:space="preserve"> na stupni druhém.</w:t>
      </w:r>
      <w:r>
        <w:t xml:space="preserve"> </w:t>
      </w:r>
      <w:r w:rsidR="00827CB2">
        <w:t>V těchto předmětech se žákům věnujeme skupinově,</w:t>
      </w:r>
      <w:r>
        <w:t xml:space="preserve"> vždy dle jejich postižení a potřeb. Také ostatní předměty jsou upraveny tak, aby co nejvíce zohledňovaly potřeby žáků s řečovým a zrakovým handicapem.</w:t>
      </w:r>
    </w:p>
    <w:p w14:paraId="77DDBEF1" w14:textId="77777777" w:rsidR="009E66A4" w:rsidRDefault="009E66A4">
      <w:pPr>
        <w:jc w:val="both"/>
      </w:pPr>
      <w:r>
        <w:t xml:space="preserve">Kromě týmu speciálních pedagogů se žákům věnuje také školní psycholog, který jim pomáhá zvládat školní problémy. Pomáhá také rodičům, kteří se na něj obrátí o pomoc při výchově </w:t>
      </w:r>
      <w:r>
        <w:br/>
        <w:t>a profesní orientaci jejich dětí. V neposlední řadě spolupracujeme s ostatními školními poradenskými pracovišti Pedagogicko-psychologickou poradnou a Speciálně pedagogickými centry.</w:t>
      </w:r>
    </w:p>
    <w:p w14:paraId="10F30C01" w14:textId="6F57D801" w:rsidR="009E66A4" w:rsidRDefault="009E66A4">
      <w:pPr>
        <w:jc w:val="both"/>
      </w:pPr>
      <w:r>
        <w:t>Máme snížený počet žáků ve třídě (</w:t>
      </w:r>
      <w:r w:rsidR="00855749">
        <w:t>8–9</w:t>
      </w:r>
      <w:r>
        <w:t xml:space="preserve"> žáků), čímž zabezpečujeme dostatečnou péči </w:t>
      </w:r>
      <w:r>
        <w:br/>
        <w:t>a individuální přístup.</w:t>
      </w:r>
    </w:p>
    <w:p w14:paraId="57203DEE" w14:textId="77777777" w:rsidR="009E66A4" w:rsidRDefault="009E66A4">
      <w:pPr>
        <w:jc w:val="both"/>
      </w:pPr>
      <w:r>
        <w:t xml:space="preserve">Do života žáků a školy také zařazujeme zdravý životní styl a vedeme žáky ke sportu. </w:t>
      </w:r>
      <w:r>
        <w:br/>
        <w:t xml:space="preserve">Na celý systém školního zdělávání navazují odpolední činnosti školní družiny a školního klubu. Zde se zaměřujeme na to, abychom žákům ukázali, jak smysluplně trávit volný čas </w:t>
      </w:r>
      <w:r>
        <w:br/>
        <w:t xml:space="preserve">a vedeme je formou různorodých kroužků tak, aby si našli koníčky, které je mohou provázet celý život. </w:t>
      </w:r>
    </w:p>
    <w:p w14:paraId="0AF4BCD0" w14:textId="77777777" w:rsidR="009E66A4" w:rsidRDefault="009E66A4" w:rsidP="009E7ED6">
      <w:pPr>
        <w:numPr>
          <w:ilvl w:val="0"/>
          <w:numId w:val="6"/>
        </w:numPr>
        <w:jc w:val="both"/>
        <w:rPr>
          <w:b/>
        </w:rPr>
      </w:pPr>
      <w:r>
        <w:br w:type="page"/>
      </w:r>
      <w:r>
        <w:rPr>
          <w:b/>
        </w:rPr>
        <w:lastRenderedPageBreak/>
        <w:t>Výchovné a vzdělávací strategie</w:t>
      </w:r>
    </w:p>
    <w:p w14:paraId="69FC39DF" w14:textId="7800E0F9" w:rsidR="009E66A4" w:rsidRDefault="009E66A4">
      <w:pPr>
        <w:jc w:val="both"/>
      </w:pPr>
      <w:r>
        <w:t xml:space="preserve">Společné výchovné a vzdělávací strategie jsou podpořeny postupy, které vycházejí </w:t>
      </w:r>
      <w:r w:rsidR="00855749">
        <w:br/>
      </w:r>
      <w:r>
        <w:t>z</w:t>
      </w:r>
      <w:r w:rsidR="004C6AF7">
        <w:t xml:space="preserve"> individuálních</w:t>
      </w:r>
      <w:r>
        <w:t> </w:t>
      </w:r>
      <w:r w:rsidR="004C6AF7">
        <w:t>potřeb</w:t>
      </w:r>
      <w:r>
        <w:t xml:space="preserve"> žáků. Vzdělávací výchovné postupy jsou konzultovány týmem školních speciálních pedagogů, kteří jsou členy Školního poradenského pracoviště a školním psychologem, který pomáhá u žáků s </w:t>
      </w:r>
      <w:proofErr w:type="spellStart"/>
      <w:r>
        <w:t>multisenzoriálním</w:t>
      </w:r>
      <w:proofErr w:type="spellEnd"/>
      <w:r>
        <w:t xml:space="preserve"> přístupem, hledáním učebního stylu žáků tak, aby jejich vzdělávání bylo co nejvíce </w:t>
      </w:r>
      <w:r w:rsidR="006A5144">
        <w:t>individuální.</w:t>
      </w:r>
      <w:r>
        <w:t xml:space="preserve">  </w:t>
      </w:r>
    </w:p>
    <w:p w14:paraId="0C4516B4" w14:textId="77777777" w:rsidR="009E66A4" w:rsidRDefault="009E66A4">
      <w:pPr>
        <w:jc w:val="both"/>
        <w:rPr>
          <w:i/>
        </w:rPr>
      </w:pPr>
    </w:p>
    <w:p w14:paraId="5184A013" w14:textId="77777777" w:rsidR="009E66A4" w:rsidRDefault="009E66A4">
      <w:pPr>
        <w:jc w:val="both"/>
        <w:rPr>
          <w:i/>
        </w:rPr>
      </w:pPr>
      <w:r>
        <w:rPr>
          <w:i/>
        </w:rPr>
        <w:t>Kompetence k učení</w:t>
      </w:r>
    </w:p>
    <w:p w14:paraId="67FDEAF1" w14:textId="77777777" w:rsidR="009E66A4" w:rsidRDefault="009E66A4" w:rsidP="009E7ED6">
      <w:pPr>
        <w:numPr>
          <w:ilvl w:val="0"/>
          <w:numId w:val="26"/>
        </w:numPr>
        <w:jc w:val="both"/>
        <w:rPr>
          <w:b/>
        </w:rPr>
      </w:pPr>
      <w:r>
        <w:t xml:space="preserve">Při výuce čtení používáme různé metody práce tak, aby všichni žáci uměli číst s porozuměním, např. metody kritického myšlení, analyticko-syntetickou metodu, </w:t>
      </w:r>
      <w:r w:rsidR="00827CB2">
        <w:t xml:space="preserve">genetickou metodou, </w:t>
      </w:r>
      <w:r>
        <w:t xml:space="preserve">globální metodu, splývavé čtení „SFUMATO“. </w:t>
      </w:r>
    </w:p>
    <w:p w14:paraId="132B0AED" w14:textId="77777777" w:rsidR="009E66A4" w:rsidRDefault="009E66A4" w:rsidP="009E7ED6">
      <w:pPr>
        <w:numPr>
          <w:ilvl w:val="0"/>
          <w:numId w:val="20"/>
        </w:numPr>
        <w:jc w:val="both"/>
        <w:rPr>
          <w:b/>
        </w:rPr>
      </w:pPr>
      <w:r>
        <w:t xml:space="preserve">Při zpracování informací pomáháme žákům uřídit jejich význam, zadáváme práci vyžadující samostatné zpracování. </w:t>
      </w:r>
    </w:p>
    <w:p w14:paraId="754EE4BC" w14:textId="77777777" w:rsidR="009E66A4" w:rsidRDefault="009E66A4" w:rsidP="009E7ED6">
      <w:pPr>
        <w:numPr>
          <w:ilvl w:val="0"/>
          <w:numId w:val="26"/>
        </w:numPr>
        <w:jc w:val="both"/>
        <w:rPr>
          <w:b/>
          <w:i/>
        </w:rPr>
      </w:pPr>
      <w:r>
        <w:t xml:space="preserve">Vedeme žáky k efektivnímu rozvržení času vypracováním osnovy, naplánováním jednotlivých kroků při plnění zadaného úkolu. </w:t>
      </w:r>
    </w:p>
    <w:p w14:paraId="6EA9FACD" w14:textId="77777777" w:rsidR="009E66A4" w:rsidRDefault="009E66A4" w:rsidP="009E7ED6">
      <w:pPr>
        <w:numPr>
          <w:ilvl w:val="0"/>
          <w:numId w:val="26"/>
        </w:numPr>
        <w:jc w:val="both"/>
        <w:rPr>
          <w:b/>
          <w:i/>
        </w:rPr>
      </w:pPr>
      <w:r>
        <w:t xml:space="preserve">Výběrem různě náročných úloh dáváme všem žákům možnost zažít úspěch. </w:t>
      </w:r>
    </w:p>
    <w:p w14:paraId="0A078A14" w14:textId="77777777" w:rsidR="009E66A4" w:rsidRDefault="009E66A4" w:rsidP="009E7ED6">
      <w:pPr>
        <w:numPr>
          <w:ilvl w:val="0"/>
          <w:numId w:val="20"/>
        </w:numPr>
        <w:jc w:val="both"/>
        <w:rPr>
          <w:b/>
        </w:rPr>
      </w:pPr>
      <w:r>
        <w:t>Vedeme žáky k vyhledávání informací z různých zdrojů, jako jsou časopisy, internet, knihy, encyklopedie, televize.</w:t>
      </w:r>
    </w:p>
    <w:p w14:paraId="5E48E1A1" w14:textId="1CE73305" w:rsidR="009E66A4" w:rsidRDefault="009E66A4" w:rsidP="009E7ED6">
      <w:pPr>
        <w:numPr>
          <w:ilvl w:val="0"/>
          <w:numId w:val="20"/>
        </w:numPr>
        <w:jc w:val="both"/>
        <w:rPr>
          <w:b/>
        </w:rPr>
      </w:pPr>
      <w:r>
        <w:t xml:space="preserve">Především žáky </w:t>
      </w:r>
      <w:r w:rsidR="006A5144">
        <w:t>2</w:t>
      </w:r>
      <w:r>
        <w:t xml:space="preserve">. stupně vedeme k tomu, aby si sami zapisovali vlastní poznámky </w:t>
      </w:r>
      <w:r>
        <w:br/>
        <w:t xml:space="preserve">a uměli se v nich orientovat. Společně s žáky </w:t>
      </w:r>
      <w:r w:rsidR="00AB75E7">
        <w:t>hledáme,</w:t>
      </w:r>
      <w:r>
        <w:t xml:space="preserve"> co je podstatné. </w:t>
      </w:r>
    </w:p>
    <w:p w14:paraId="2D04B874" w14:textId="77777777" w:rsidR="009E66A4" w:rsidRDefault="009E66A4" w:rsidP="009E7ED6">
      <w:pPr>
        <w:numPr>
          <w:ilvl w:val="0"/>
          <w:numId w:val="20"/>
        </w:numPr>
        <w:jc w:val="both"/>
        <w:rPr>
          <w:b/>
        </w:rPr>
      </w:pPr>
      <w:r>
        <w:t xml:space="preserve">Pro učení využíváme i prostředí mimo školu jako jsou výstavy, besedy, </w:t>
      </w:r>
      <w:proofErr w:type="gramStart"/>
      <w:r>
        <w:t>exkurse</w:t>
      </w:r>
      <w:proofErr w:type="gramEnd"/>
      <w:r>
        <w:t>, soutěže apod.</w:t>
      </w:r>
    </w:p>
    <w:p w14:paraId="29250140" w14:textId="77777777" w:rsidR="009E66A4" w:rsidRDefault="009E66A4">
      <w:pPr>
        <w:jc w:val="both"/>
        <w:rPr>
          <w:i/>
        </w:rPr>
      </w:pPr>
    </w:p>
    <w:p w14:paraId="0BADB631" w14:textId="77777777" w:rsidR="009E66A4" w:rsidRDefault="009E66A4">
      <w:pPr>
        <w:jc w:val="both"/>
        <w:rPr>
          <w:i/>
        </w:rPr>
      </w:pPr>
    </w:p>
    <w:p w14:paraId="22332349" w14:textId="77777777" w:rsidR="009E66A4" w:rsidRDefault="009E66A4">
      <w:pPr>
        <w:jc w:val="both"/>
        <w:rPr>
          <w:i/>
        </w:rPr>
      </w:pPr>
      <w:r>
        <w:rPr>
          <w:i/>
        </w:rPr>
        <w:t>Kompetence k řešení problémů</w:t>
      </w:r>
    </w:p>
    <w:p w14:paraId="1EDD64D0" w14:textId="07DA77B7" w:rsidR="009E66A4" w:rsidRDefault="009E66A4" w:rsidP="009E7ED6">
      <w:pPr>
        <w:numPr>
          <w:ilvl w:val="0"/>
          <w:numId w:val="21"/>
        </w:numPr>
        <w:jc w:val="both"/>
      </w:pPr>
      <w:r>
        <w:t xml:space="preserve">Na modelových situacích učíme žáky prakticky řešit </w:t>
      </w:r>
      <w:r w:rsidR="00AB75E7">
        <w:t>problém,</w:t>
      </w:r>
      <w:r>
        <w:t xml:space="preserve"> a to jak v samostatných předmětech (dram</w:t>
      </w:r>
      <w:r w:rsidR="00BD1FB2">
        <w:t>atická</w:t>
      </w:r>
      <w:r>
        <w:t xml:space="preserve"> výchova, VO, Svět kolem nás apod.) tak v projektech. Žáky vedeme k tomu, aby problém řešili jak samostatně, tak v týmu.</w:t>
      </w:r>
      <w:r>
        <w:rPr>
          <w:color w:val="FF6600"/>
        </w:rPr>
        <w:t xml:space="preserve"> </w:t>
      </w:r>
    </w:p>
    <w:p w14:paraId="2E71495E" w14:textId="77777777" w:rsidR="009E66A4" w:rsidRDefault="009E66A4" w:rsidP="009E7ED6">
      <w:pPr>
        <w:numPr>
          <w:ilvl w:val="0"/>
          <w:numId w:val="21"/>
        </w:numPr>
        <w:jc w:val="both"/>
        <w:rPr>
          <w:b/>
          <w:i/>
        </w:rPr>
      </w:pPr>
      <w:r>
        <w:t xml:space="preserve">Nabízíme situace z praktického </w:t>
      </w:r>
      <w:r w:rsidR="006A5144">
        <w:t>života, prostřednictvím</w:t>
      </w:r>
      <w:r>
        <w:t xml:space="preserve"> kterých učíme žáky problémy řešit.</w:t>
      </w:r>
    </w:p>
    <w:p w14:paraId="4B1871C4" w14:textId="77777777" w:rsidR="009E66A4" w:rsidRDefault="009E66A4" w:rsidP="009E7ED6">
      <w:pPr>
        <w:numPr>
          <w:ilvl w:val="0"/>
          <w:numId w:val="21"/>
        </w:numPr>
        <w:jc w:val="both"/>
        <w:rPr>
          <w:b/>
        </w:rPr>
      </w:pPr>
      <w:r>
        <w:t>Pomocí otevřených otázek a srovnávání vedeme žáky k tomu, aby problémy v situaci vyhledali a pojmenovali.</w:t>
      </w:r>
    </w:p>
    <w:p w14:paraId="03D14526" w14:textId="77777777" w:rsidR="009E66A4" w:rsidRDefault="009E66A4" w:rsidP="009E7ED6">
      <w:pPr>
        <w:numPr>
          <w:ilvl w:val="0"/>
          <w:numId w:val="21"/>
        </w:numPr>
        <w:jc w:val="both"/>
        <w:rPr>
          <w:i/>
        </w:rPr>
      </w:pPr>
      <w:r>
        <w:t xml:space="preserve">Zadáváme jasná kritéria hodnocení a případné chyby žáků využíváme při řešení dalších situací pro upevnění správného řešení. </w:t>
      </w:r>
    </w:p>
    <w:p w14:paraId="0E566739" w14:textId="77777777" w:rsidR="009E66A4" w:rsidRDefault="009E66A4">
      <w:pPr>
        <w:jc w:val="both"/>
        <w:rPr>
          <w:i/>
        </w:rPr>
      </w:pPr>
    </w:p>
    <w:p w14:paraId="23C2B3D3" w14:textId="77777777" w:rsidR="009E66A4" w:rsidRDefault="009E66A4">
      <w:pPr>
        <w:jc w:val="both"/>
        <w:rPr>
          <w:i/>
        </w:rPr>
      </w:pPr>
      <w:r>
        <w:rPr>
          <w:i/>
        </w:rPr>
        <w:t>Kompetence komunikativní</w:t>
      </w:r>
    </w:p>
    <w:p w14:paraId="7F796F61" w14:textId="77777777" w:rsidR="009E66A4" w:rsidRDefault="009E66A4" w:rsidP="009E7ED6">
      <w:pPr>
        <w:numPr>
          <w:ilvl w:val="0"/>
          <w:numId w:val="24"/>
        </w:numPr>
        <w:jc w:val="both"/>
        <w:rPr>
          <w:b/>
          <w:i/>
        </w:rPr>
      </w:pPr>
      <w:r>
        <w:t>Žáci připravují jednoduché prezentace – mediální sdělení, které slouží k vyjádření jejich myšlenek.</w:t>
      </w:r>
    </w:p>
    <w:p w14:paraId="70B2D23F" w14:textId="77777777" w:rsidR="009E66A4" w:rsidRDefault="009E66A4" w:rsidP="009E7ED6">
      <w:pPr>
        <w:numPr>
          <w:ilvl w:val="0"/>
          <w:numId w:val="24"/>
        </w:numPr>
        <w:jc w:val="both"/>
      </w:pPr>
      <w:r>
        <w:t xml:space="preserve">Nabízíme žákům jednoduché modelové situace a učíme je na nich žáky principům komunikace. </w:t>
      </w:r>
    </w:p>
    <w:p w14:paraId="1738BE64" w14:textId="77777777" w:rsidR="009E66A4" w:rsidRDefault="009E66A4" w:rsidP="009E7ED6">
      <w:pPr>
        <w:numPr>
          <w:ilvl w:val="0"/>
          <w:numId w:val="24"/>
        </w:numPr>
        <w:jc w:val="both"/>
        <w:rPr>
          <w:b/>
          <w:i/>
        </w:rPr>
      </w:pPr>
      <w:r>
        <w:t>Ve výuce zejména u nových témat využíváme evokační aktivity a otevřené otázky.</w:t>
      </w:r>
    </w:p>
    <w:p w14:paraId="76ECAD69" w14:textId="77777777" w:rsidR="009E66A4" w:rsidRDefault="009E66A4" w:rsidP="009E7ED6">
      <w:pPr>
        <w:numPr>
          <w:ilvl w:val="0"/>
          <w:numId w:val="24"/>
        </w:numPr>
        <w:jc w:val="both"/>
        <w:rPr>
          <w:b/>
          <w:i/>
        </w:rPr>
      </w:pPr>
      <w:r>
        <w:t xml:space="preserve">Při besedách, exkurzích apod. si žáci připravují a formulují otázky, které se týkají k tématu. </w:t>
      </w:r>
    </w:p>
    <w:p w14:paraId="70C57FFD" w14:textId="77777777" w:rsidR="009E66A4" w:rsidRDefault="009E66A4" w:rsidP="009E7ED6">
      <w:pPr>
        <w:numPr>
          <w:ilvl w:val="0"/>
          <w:numId w:val="24"/>
        </w:numPr>
        <w:jc w:val="both"/>
        <w:rPr>
          <w:b/>
          <w:i/>
        </w:rPr>
      </w:pPr>
      <w:r>
        <w:t>S žáky hodnotíme jejich školní práci např. pomocí reflektivních otázek (pocity), dotazníků, portfolia, různých škál apod.</w:t>
      </w:r>
    </w:p>
    <w:p w14:paraId="63CC0E02" w14:textId="77777777" w:rsidR="009E66A4" w:rsidRDefault="009E66A4">
      <w:pPr>
        <w:jc w:val="both"/>
        <w:rPr>
          <w:i/>
        </w:rPr>
      </w:pPr>
    </w:p>
    <w:p w14:paraId="264261BB" w14:textId="77777777" w:rsidR="009E66A4" w:rsidRDefault="009E66A4">
      <w:pPr>
        <w:jc w:val="both"/>
        <w:rPr>
          <w:i/>
        </w:rPr>
      </w:pPr>
      <w:r>
        <w:rPr>
          <w:i/>
        </w:rPr>
        <w:t>Kompetence sociální a personální</w:t>
      </w:r>
    </w:p>
    <w:p w14:paraId="5BAC1833" w14:textId="77777777" w:rsidR="009E66A4" w:rsidRDefault="009E66A4" w:rsidP="009E7ED6">
      <w:pPr>
        <w:numPr>
          <w:ilvl w:val="0"/>
          <w:numId w:val="25"/>
        </w:numPr>
        <w:jc w:val="both"/>
        <w:rPr>
          <w:b/>
          <w:i/>
        </w:rPr>
      </w:pPr>
      <w:r>
        <w:t xml:space="preserve">Ve vyučování využíváme skupinovou </w:t>
      </w:r>
      <w:r w:rsidR="006A5144">
        <w:t>práci, v níž</w:t>
      </w:r>
      <w:r>
        <w:t xml:space="preserve"> žáci střídají své role – ty jsou někdy určeny nebo si je žáci sami vybírají.</w:t>
      </w:r>
    </w:p>
    <w:p w14:paraId="7429517D" w14:textId="77777777" w:rsidR="009E66A4" w:rsidRDefault="009E66A4" w:rsidP="009E7ED6">
      <w:pPr>
        <w:numPr>
          <w:ilvl w:val="0"/>
          <w:numId w:val="25"/>
        </w:numPr>
        <w:jc w:val="both"/>
      </w:pPr>
      <w:r>
        <w:t xml:space="preserve">V jednotlivých třídách vytváříme společně systém pravidel soužití ve třídě. </w:t>
      </w:r>
      <w:r>
        <w:br/>
        <w:t xml:space="preserve">Při porušení je žák schopen vyhodnotit své chování a sjednat nápravu. </w:t>
      </w:r>
    </w:p>
    <w:p w14:paraId="70281700" w14:textId="77777777" w:rsidR="009E66A4" w:rsidRDefault="009E66A4" w:rsidP="009E7ED6">
      <w:pPr>
        <w:numPr>
          <w:ilvl w:val="0"/>
          <w:numId w:val="25"/>
        </w:numPr>
        <w:jc w:val="both"/>
      </w:pPr>
      <w:r>
        <w:t xml:space="preserve">Vedeme žáky, aby na základě daných kritérií zhodnotili vlastní práci. Při hodnocení se zaměřujeme na splnění </w:t>
      </w:r>
      <w:proofErr w:type="gramStart"/>
      <w:r>
        <w:t>kritérií</w:t>
      </w:r>
      <w:proofErr w:type="gramEnd"/>
      <w:r>
        <w:t xml:space="preserve"> a to v prvé řadě na kladné hodnocení.</w:t>
      </w:r>
    </w:p>
    <w:p w14:paraId="4D075F19" w14:textId="77777777" w:rsidR="009E66A4" w:rsidRDefault="009E66A4" w:rsidP="009E7ED6">
      <w:pPr>
        <w:numPr>
          <w:ilvl w:val="0"/>
          <w:numId w:val="25"/>
        </w:numPr>
        <w:jc w:val="both"/>
      </w:pPr>
      <w:r>
        <w:lastRenderedPageBreak/>
        <w:t xml:space="preserve">Metodami OSV vedeme žáky k tomu, že každý jedinec je jiný </w:t>
      </w:r>
      <w:r w:rsidR="008A3DCE">
        <w:t xml:space="preserve">a </w:t>
      </w:r>
      <w:r>
        <w:t>hledáme společně cestu, jak vyjít se všemi lidmi.</w:t>
      </w:r>
    </w:p>
    <w:p w14:paraId="2ED824EA" w14:textId="77777777" w:rsidR="009E66A4" w:rsidRDefault="006A5144" w:rsidP="009E7ED6">
      <w:pPr>
        <w:numPr>
          <w:ilvl w:val="0"/>
          <w:numId w:val="25"/>
        </w:numPr>
        <w:jc w:val="both"/>
      </w:pPr>
      <w:r>
        <w:t>Střídáním</w:t>
      </w:r>
      <w:r w:rsidR="009E66A4">
        <w:t xml:space="preserve"> rolí učíme žáky vzájemně se respektovat a dodržovat pravidla chování mezi sebou, ale i v kontaktu s dospělými. </w:t>
      </w:r>
    </w:p>
    <w:p w14:paraId="350CEEE3" w14:textId="77777777" w:rsidR="009E66A4" w:rsidRDefault="009E66A4">
      <w:pPr>
        <w:jc w:val="both"/>
        <w:rPr>
          <w:i/>
        </w:rPr>
      </w:pPr>
    </w:p>
    <w:p w14:paraId="4C35580D" w14:textId="77777777" w:rsidR="009E66A4" w:rsidRDefault="009E66A4">
      <w:pPr>
        <w:jc w:val="both"/>
        <w:rPr>
          <w:i/>
        </w:rPr>
      </w:pPr>
      <w:r>
        <w:rPr>
          <w:i/>
        </w:rPr>
        <w:t>Kompetence občanské</w:t>
      </w:r>
    </w:p>
    <w:p w14:paraId="357FBF8B" w14:textId="77777777" w:rsidR="009E66A4" w:rsidRDefault="009E66A4" w:rsidP="009E7ED6">
      <w:pPr>
        <w:numPr>
          <w:ilvl w:val="0"/>
          <w:numId w:val="22"/>
        </w:numPr>
        <w:jc w:val="both"/>
      </w:pPr>
      <w:r>
        <w:t>Technikami šetření (anketa, d</w:t>
      </w:r>
      <w:r w:rsidR="004C6AF7">
        <w:t>otazník, vycházka</w:t>
      </w:r>
      <w:r>
        <w:t xml:space="preserve">…) vedeme žáky k tomu, aby zjišťovali informace o svém okolí. </w:t>
      </w:r>
    </w:p>
    <w:p w14:paraId="00E402A7" w14:textId="77777777" w:rsidR="009E66A4" w:rsidRDefault="009E66A4" w:rsidP="009E7ED6">
      <w:pPr>
        <w:numPr>
          <w:ilvl w:val="0"/>
          <w:numId w:val="22"/>
        </w:numPr>
        <w:jc w:val="both"/>
        <w:rPr>
          <w:b/>
          <w:i/>
        </w:rPr>
      </w:pPr>
      <w:r>
        <w:t xml:space="preserve">Na </w:t>
      </w:r>
      <w:proofErr w:type="gramStart"/>
      <w:r>
        <w:t>exkursích</w:t>
      </w:r>
      <w:proofErr w:type="gramEnd"/>
      <w:r>
        <w:t xml:space="preserve">, výletech, v hodinách výchovných předmětů vedeme žáky k poznávání národních tradic a vytváříme kladný vztah k těmto tradicím. </w:t>
      </w:r>
    </w:p>
    <w:p w14:paraId="46467B43" w14:textId="77777777" w:rsidR="009E66A4" w:rsidRDefault="009E66A4" w:rsidP="009E7ED6">
      <w:pPr>
        <w:numPr>
          <w:ilvl w:val="0"/>
          <w:numId w:val="22"/>
        </w:numPr>
        <w:jc w:val="both"/>
      </w:pPr>
      <w:r>
        <w:t xml:space="preserve">Metodami OSV seznamujeme žáky s důsledky negativních sociálně patologických jevů, které žáky obklopují v běžném životě. </w:t>
      </w:r>
    </w:p>
    <w:p w14:paraId="18F394D5" w14:textId="77777777" w:rsidR="009E66A4" w:rsidRDefault="009E66A4" w:rsidP="009E7ED6">
      <w:pPr>
        <w:numPr>
          <w:ilvl w:val="0"/>
          <w:numId w:val="22"/>
        </w:numPr>
        <w:jc w:val="both"/>
      </w:pPr>
      <w:r>
        <w:t xml:space="preserve">Realizací koncertů, výstav a dalších akcí pro veřejnost zapojujeme žáky do života v obci a regionu. </w:t>
      </w:r>
    </w:p>
    <w:p w14:paraId="53A16600" w14:textId="44407622" w:rsidR="009E66A4" w:rsidRDefault="009E66A4" w:rsidP="009E7ED6">
      <w:pPr>
        <w:numPr>
          <w:ilvl w:val="0"/>
          <w:numId w:val="22"/>
        </w:numPr>
        <w:jc w:val="both"/>
        <w:rPr>
          <w:i/>
        </w:rPr>
      </w:pPr>
      <w:r>
        <w:t>Sběrovými akcemi a projekty s enviro</w:t>
      </w:r>
      <w:r w:rsidR="004507A6">
        <w:t>n</w:t>
      </w:r>
      <w:r>
        <w:t xml:space="preserve">mentální tématikou vedeme žáky k aktivní účasti </w:t>
      </w:r>
      <w:r w:rsidR="00855749">
        <w:br/>
      </w:r>
      <w:r>
        <w:t>na ochraně životního prostředí.</w:t>
      </w:r>
    </w:p>
    <w:p w14:paraId="71D2F7CC" w14:textId="77777777" w:rsidR="009E66A4" w:rsidRDefault="009E66A4">
      <w:pPr>
        <w:jc w:val="both"/>
        <w:rPr>
          <w:i/>
        </w:rPr>
      </w:pPr>
    </w:p>
    <w:p w14:paraId="4579393B" w14:textId="77777777" w:rsidR="009E66A4" w:rsidRDefault="009E66A4">
      <w:pPr>
        <w:jc w:val="both"/>
        <w:rPr>
          <w:i/>
        </w:rPr>
      </w:pPr>
      <w:r>
        <w:rPr>
          <w:i/>
        </w:rPr>
        <w:t>Kompetence pracovní</w:t>
      </w:r>
    </w:p>
    <w:p w14:paraId="56956A78" w14:textId="77777777" w:rsidR="009E66A4" w:rsidRPr="006A5144" w:rsidRDefault="009E66A4" w:rsidP="009E7ED6">
      <w:pPr>
        <w:numPr>
          <w:ilvl w:val="0"/>
          <w:numId w:val="23"/>
        </w:numPr>
        <w:jc w:val="both"/>
        <w:rPr>
          <w:b/>
          <w:i/>
        </w:rPr>
      </w:pPr>
      <w:r>
        <w:t xml:space="preserve">Žáci 9. ročníku docházejí na besedy na Úřad práce, kde se dozvídají o možnostech svého budoucího pracovního uplatnění. </w:t>
      </w:r>
    </w:p>
    <w:p w14:paraId="3D2255DC" w14:textId="77777777" w:rsidR="006A5144" w:rsidRDefault="006A5144" w:rsidP="009E7ED6">
      <w:pPr>
        <w:numPr>
          <w:ilvl w:val="0"/>
          <w:numId w:val="23"/>
        </w:numPr>
        <w:jc w:val="both"/>
        <w:rPr>
          <w:b/>
          <w:i/>
        </w:rPr>
      </w:pPr>
      <w:r>
        <w:t>Připravujeme pro žáky exkurze do firem různých oborů.</w:t>
      </w:r>
    </w:p>
    <w:p w14:paraId="6944B1B6" w14:textId="77777777" w:rsidR="009E66A4" w:rsidRDefault="009E66A4" w:rsidP="009E7ED6">
      <w:pPr>
        <w:numPr>
          <w:ilvl w:val="0"/>
          <w:numId w:val="23"/>
        </w:numPr>
        <w:jc w:val="both"/>
        <w:rPr>
          <w:b/>
          <w:i/>
        </w:rPr>
      </w:pPr>
      <w:r>
        <w:t xml:space="preserve">Formou krátkodobých a dlouhodobých plánů Vedeme žáky k dobrým pracovním návykům a zodpovědnosti. </w:t>
      </w:r>
    </w:p>
    <w:p w14:paraId="0B627653" w14:textId="77777777" w:rsidR="009E66A4" w:rsidRDefault="009E66A4" w:rsidP="009E7ED6">
      <w:pPr>
        <w:numPr>
          <w:ilvl w:val="0"/>
          <w:numId w:val="23"/>
        </w:numPr>
        <w:jc w:val="both"/>
        <w:rPr>
          <w:b/>
          <w:i/>
        </w:rPr>
      </w:pPr>
      <w:r>
        <w:t>Manuálními činnostmi vedeme žáky k praktickým pracovním dovednostem.</w:t>
      </w:r>
    </w:p>
    <w:p w14:paraId="5B621482" w14:textId="77777777" w:rsidR="009E66A4" w:rsidRDefault="009E66A4" w:rsidP="006A5144">
      <w:pPr>
        <w:ind w:left="360"/>
        <w:jc w:val="both"/>
      </w:pPr>
    </w:p>
    <w:p w14:paraId="5CB9AE92" w14:textId="77777777" w:rsidR="009E66A4" w:rsidRDefault="009E66A4">
      <w:pPr>
        <w:jc w:val="both"/>
        <w:rPr>
          <w:b/>
        </w:rPr>
      </w:pPr>
    </w:p>
    <w:p w14:paraId="5A6AEDBB" w14:textId="77777777" w:rsidR="009E66A4" w:rsidRDefault="009E66A4" w:rsidP="009E7ED6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Zabezpečení výuky žáků se speciálními vzdělávacími potřebami</w:t>
      </w:r>
    </w:p>
    <w:p w14:paraId="532EFED7" w14:textId="77777777" w:rsidR="009E66A4" w:rsidRDefault="009E66A4">
      <w:pPr>
        <w:jc w:val="both"/>
        <w:rPr>
          <w:b/>
        </w:rPr>
      </w:pPr>
    </w:p>
    <w:p w14:paraId="4CF36B20" w14:textId="77777777" w:rsidR="009E66A4" w:rsidRDefault="009E66A4">
      <w:pPr>
        <w:jc w:val="both"/>
      </w:pPr>
      <w:r>
        <w:t>ŠVP „</w:t>
      </w:r>
      <w:r w:rsidR="006A5144">
        <w:t>Komunikuji</w:t>
      </w:r>
      <w:r w:rsidR="00B007CD">
        <w:t>,</w:t>
      </w:r>
      <w:r w:rsidR="006A5144">
        <w:t xml:space="preserve"> tedy jsem</w:t>
      </w:r>
      <w:r>
        <w:t>“ je napsán a zohled</w:t>
      </w:r>
      <w:r w:rsidR="00325AEE">
        <w:t xml:space="preserve">ňuje vzdělávání žáků s vadami řeči, které úzce souvisí i s poruchami učení. </w:t>
      </w:r>
      <w:r w:rsidR="004C6AF7">
        <w:t xml:space="preserve">Druhou skupinou jsou žáci se zrakovým postižením. </w:t>
      </w:r>
      <w:r w:rsidR="00325AEE">
        <w:t xml:space="preserve">Jedná se o žáky, jejichž stupeň podpory je na stupni 2 a výše. </w:t>
      </w:r>
      <w:r w:rsidR="007D5DE8">
        <w:t xml:space="preserve">Stupeň podpory je </w:t>
      </w:r>
      <w:r w:rsidR="00080A5C">
        <w:t>stanoven</w:t>
      </w:r>
      <w:r w:rsidR="007D5DE8">
        <w:t xml:space="preserve"> </w:t>
      </w:r>
      <w:r w:rsidR="004C6AF7">
        <w:t xml:space="preserve">v </w:t>
      </w:r>
      <w:r w:rsidR="007D5DE8">
        <w:t xml:space="preserve">doporučení Speciálně pedagogického centra (SPC) nebo Pedagogicko-psychologické poradny (PPP). </w:t>
      </w:r>
    </w:p>
    <w:p w14:paraId="31618F7B" w14:textId="77777777" w:rsidR="006450DE" w:rsidRDefault="006450DE">
      <w:pPr>
        <w:jc w:val="both"/>
      </w:pPr>
      <w:r>
        <w:t>Pokud dítě nastoupí do naší školy a vyučující vypozorují větší problémy, které by nevycházely z poruch řeči, ale jiné případné příčiny (autismus, poruchy zraku, LMP</w:t>
      </w:r>
      <w:r w:rsidR="003D78AA">
        <w:t>, poruchy chování</w:t>
      </w:r>
      <w:r>
        <w:t xml:space="preserve"> apod.), </w:t>
      </w:r>
      <w:r w:rsidR="001F5FEA">
        <w:t xml:space="preserve">je možno tomuto žáku </w:t>
      </w:r>
      <w:r w:rsidR="003D78AA">
        <w:t>sestav</w:t>
      </w:r>
      <w:r w:rsidR="001F5FEA">
        <w:t>it</w:t>
      </w:r>
      <w:r w:rsidR="003D78AA">
        <w:t xml:space="preserve"> plán pedagogické podpory (PLPP). </w:t>
      </w:r>
      <w:r w:rsidR="001F5FEA">
        <w:t xml:space="preserve">Jedná se spíše o výjimečné ojedinělé případy. </w:t>
      </w:r>
    </w:p>
    <w:p w14:paraId="06CA27E5" w14:textId="77777777" w:rsidR="003D78AA" w:rsidRDefault="003D78AA">
      <w:pPr>
        <w:jc w:val="both"/>
      </w:pPr>
    </w:p>
    <w:p w14:paraId="1469373D" w14:textId="77777777" w:rsidR="003D78AA" w:rsidRPr="00080A5C" w:rsidRDefault="003D78AA">
      <w:pPr>
        <w:jc w:val="both"/>
        <w:rPr>
          <w:b/>
          <w:i/>
        </w:rPr>
      </w:pPr>
      <w:r w:rsidRPr="00080A5C">
        <w:rPr>
          <w:b/>
          <w:i/>
        </w:rPr>
        <w:t>Pravidla, průběh tvorby a realizace vyhodnocení PLPP</w:t>
      </w:r>
      <w:r w:rsidR="003A4B11">
        <w:rPr>
          <w:b/>
          <w:i/>
        </w:rPr>
        <w:t xml:space="preserve"> a individuálního vzdělávacího plánu IVP</w:t>
      </w:r>
      <w:r w:rsidRPr="00080A5C">
        <w:rPr>
          <w:b/>
          <w:i/>
        </w:rPr>
        <w:t>:</w:t>
      </w:r>
    </w:p>
    <w:p w14:paraId="2378D7BC" w14:textId="77777777" w:rsidR="003D78AA" w:rsidRDefault="003A4B11" w:rsidP="009E7ED6">
      <w:pPr>
        <w:numPr>
          <w:ilvl w:val="0"/>
          <w:numId w:val="39"/>
        </w:numPr>
        <w:jc w:val="both"/>
      </w:pPr>
      <w:r>
        <w:t>PLPP i IVP</w:t>
      </w:r>
      <w:r w:rsidR="003D78AA">
        <w:t xml:space="preserve"> m</w:t>
      </w:r>
      <w:r>
        <w:t>ají</w:t>
      </w:r>
      <w:r w:rsidR="003D78AA">
        <w:t xml:space="preserve"> písemnou podobu</w:t>
      </w:r>
    </w:p>
    <w:p w14:paraId="6DF90017" w14:textId="77777777" w:rsidR="003D78AA" w:rsidRDefault="003D78AA" w:rsidP="009E7ED6">
      <w:pPr>
        <w:numPr>
          <w:ilvl w:val="0"/>
          <w:numId w:val="39"/>
        </w:numPr>
        <w:jc w:val="both"/>
      </w:pPr>
      <w:r>
        <w:t>plán PLPP</w:t>
      </w:r>
      <w:r w:rsidR="003A4B11">
        <w:t xml:space="preserve"> i IVP</w:t>
      </w:r>
      <w:r>
        <w:t xml:space="preserve"> sestavuje třídní učitel</w:t>
      </w:r>
      <w:r w:rsidR="00080A5C">
        <w:t>,</w:t>
      </w:r>
      <w:r>
        <w:t xml:space="preserve"> popř. učitel konkrétního předmětu, za případné pomoci školního psychologa</w:t>
      </w:r>
    </w:p>
    <w:p w14:paraId="0485666C" w14:textId="77777777" w:rsidR="003D78AA" w:rsidRDefault="003D78AA" w:rsidP="009E7ED6">
      <w:pPr>
        <w:numPr>
          <w:ilvl w:val="0"/>
          <w:numId w:val="39"/>
        </w:numPr>
        <w:jc w:val="both"/>
      </w:pPr>
      <w:r>
        <w:t xml:space="preserve">před zpracováním </w:t>
      </w:r>
      <w:r w:rsidR="003A4B11">
        <w:t>PLPP i IVP</w:t>
      </w:r>
      <w:r>
        <w:t xml:space="preserve"> se provádí pozorování, rozhovory s jednotlivými vyučujícími s cílem stanovit vhodné metody</w:t>
      </w:r>
      <w:r w:rsidR="00080A5C">
        <w:t xml:space="preserve"> a formy</w:t>
      </w:r>
      <w:r>
        <w:t xml:space="preserve"> práce s</w:t>
      </w:r>
      <w:r w:rsidR="00080A5C">
        <w:t>e</w:t>
      </w:r>
      <w:r>
        <w:t> žákem, způsob</w:t>
      </w:r>
      <w:r w:rsidR="003A4B11">
        <w:t>y</w:t>
      </w:r>
      <w:r>
        <w:t xml:space="preserve"> osvojení znalostí a dovedností</w:t>
      </w:r>
    </w:p>
    <w:p w14:paraId="0CB6FEA6" w14:textId="77777777" w:rsidR="003A4B11" w:rsidRDefault="00080A5C" w:rsidP="009E7ED6">
      <w:pPr>
        <w:numPr>
          <w:ilvl w:val="0"/>
          <w:numId w:val="39"/>
        </w:numPr>
        <w:jc w:val="both"/>
      </w:pPr>
      <w:r>
        <w:t>učitel, který sestavuje</w:t>
      </w:r>
      <w:r w:rsidR="003D78AA">
        <w:t xml:space="preserve"> PLPP </w:t>
      </w:r>
      <w:r w:rsidR="003A4B11">
        <w:t xml:space="preserve">a IVP </w:t>
      </w:r>
      <w:r w:rsidR="003D78AA">
        <w:t>stanoví termín</w:t>
      </w:r>
      <w:r w:rsidR="003A4B11">
        <w:t>y</w:t>
      </w:r>
      <w:r>
        <w:t xml:space="preserve"> a</w:t>
      </w:r>
      <w:r w:rsidR="003D78AA">
        <w:t xml:space="preserve"> </w:t>
      </w:r>
      <w:r>
        <w:t xml:space="preserve">organizuje schůzky s rodiči, ostatními pedagogy, školním psychologem, vedením </w:t>
      </w:r>
      <w:proofErr w:type="gramStart"/>
      <w:r>
        <w:t>školy</w:t>
      </w:r>
      <w:proofErr w:type="gramEnd"/>
      <w:r>
        <w:t xml:space="preserve"> a i se samotným žákem</w:t>
      </w:r>
    </w:p>
    <w:p w14:paraId="6353EFBC" w14:textId="77777777" w:rsidR="003D78AA" w:rsidRDefault="00080A5C" w:rsidP="009E7ED6">
      <w:pPr>
        <w:numPr>
          <w:ilvl w:val="0"/>
          <w:numId w:val="39"/>
        </w:numPr>
        <w:jc w:val="both"/>
      </w:pPr>
      <w:r>
        <w:t>PLPP</w:t>
      </w:r>
      <w:r w:rsidR="00BC4E0B">
        <w:t xml:space="preserve"> se průběžně vyhodnocuje a nejpozději po 3 měsících se zhodnotí se </w:t>
      </w:r>
      <w:r>
        <w:t>přínos, zda zvolené metody a přístupy fungují</w:t>
      </w:r>
      <w:r w:rsidR="00F91791">
        <w:t xml:space="preserve"> a žák se správně vyvíjí a jeho obtíže se zmírňují</w:t>
      </w:r>
      <w:r>
        <w:t>. V případě, že PLPP nesplní svůj účel, je stanoven další postup, který je úzce konzultová</w:t>
      </w:r>
      <w:r w:rsidR="00954A55">
        <w:t>n se zákonnými zástupci žáka a školním</w:t>
      </w:r>
      <w:r>
        <w:t xml:space="preserve"> poradenským pracovištěm, aby </w:t>
      </w:r>
      <w:r w:rsidR="003A4B11">
        <w:t xml:space="preserve">byla </w:t>
      </w:r>
      <w:r>
        <w:t>přehodnocen</w:t>
      </w:r>
      <w:r w:rsidR="003A4B11">
        <w:t>a</w:t>
      </w:r>
      <w:r>
        <w:t xml:space="preserve"> diagnóz</w:t>
      </w:r>
      <w:r w:rsidR="003A4B11">
        <w:t>a</w:t>
      </w:r>
      <w:r>
        <w:t xml:space="preserve"> a stanovil</w:t>
      </w:r>
      <w:r w:rsidR="0090792B">
        <w:t xml:space="preserve">a se míra </w:t>
      </w:r>
      <w:r w:rsidR="003A4B11">
        <w:t>podpory</w:t>
      </w:r>
      <w:r w:rsidR="0090792B">
        <w:t xml:space="preserve"> žáka při vzdělávání</w:t>
      </w:r>
    </w:p>
    <w:p w14:paraId="2620D970" w14:textId="77777777" w:rsidR="003A4B11" w:rsidRDefault="003A4B11" w:rsidP="009E7ED6">
      <w:pPr>
        <w:numPr>
          <w:ilvl w:val="0"/>
          <w:numId w:val="39"/>
        </w:numPr>
        <w:jc w:val="both"/>
      </w:pPr>
      <w:r>
        <w:lastRenderedPageBreak/>
        <w:t>IVP se může vyhodnocovat</w:t>
      </w:r>
      <w:r w:rsidR="0090792B">
        <w:t xml:space="preserve"> a upravovat</w:t>
      </w:r>
      <w:r>
        <w:t xml:space="preserve"> průběžně v závislosti na dosažených schopnostech a dovednostech </w:t>
      </w:r>
      <w:r w:rsidR="00BC4E0B">
        <w:t>žáka, vždy na konci školního roku je celkově vyhodnocen i s návrhem postupu na další školní rok</w:t>
      </w:r>
    </w:p>
    <w:p w14:paraId="554264DE" w14:textId="77777777" w:rsidR="00080A5C" w:rsidRDefault="003A4B11" w:rsidP="009E7ED6">
      <w:pPr>
        <w:numPr>
          <w:ilvl w:val="0"/>
          <w:numId w:val="39"/>
        </w:numPr>
        <w:jc w:val="both"/>
      </w:pPr>
      <w:r>
        <w:t>v případě podpůrných opatření spočívajícího v úpravě očekávaných výstupů v rámci podpůrných opatření pro žáky s LMP od třetího stupně podpory, bude pro tvorbu IVP využív</w:t>
      </w:r>
      <w:r w:rsidR="006C4BD5">
        <w:t>ána minimální doporučená úroveň pro úpravy očekávaných vý</w:t>
      </w:r>
      <w:r>
        <w:t>stupů v</w:t>
      </w:r>
      <w:r w:rsidR="006C4BD5">
        <w:t> </w:t>
      </w:r>
      <w:r>
        <w:t>rámci</w:t>
      </w:r>
      <w:r w:rsidR="006C4BD5">
        <w:t xml:space="preserve"> podpůrných</w:t>
      </w:r>
      <w:r>
        <w:t xml:space="preserve"> o</w:t>
      </w:r>
      <w:r w:rsidR="006C4BD5">
        <w:t>patření stanovená</w:t>
      </w:r>
      <w:r>
        <w:t xml:space="preserve"> v RVP </w:t>
      </w:r>
      <w:r w:rsidR="006C4BD5">
        <w:t>ZV. D</w:t>
      </w:r>
      <w:r w:rsidR="00BC4E0B">
        <w:t>le d</w:t>
      </w:r>
      <w:r w:rsidR="00803C2D">
        <w:t>oporučení</w:t>
      </w:r>
      <w:r w:rsidR="006C4BD5">
        <w:t xml:space="preserve"> školského poradenského zařízení budou výstupy rozpracovány pro konkrétní</w:t>
      </w:r>
      <w:r w:rsidR="00CF05CB">
        <w:t xml:space="preserve"> předměty a</w:t>
      </w:r>
      <w:r w:rsidR="006C4BD5">
        <w:t xml:space="preserve"> ročník</w:t>
      </w:r>
      <w:r w:rsidR="00CF05CB">
        <w:t xml:space="preserve"> </w:t>
      </w:r>
      <w:r w:rsidR="006C4BD5">
        <w:t>v IVP žáka</w:t>
      </w:r>
      <w:r w:rsidR="0090792B">
        <w:t xml:space="preserve"> s přiznaným podpůrným opatřením.</w:t>
      </w:r>
    </w:p>
    <w:p w14:paraId="6F2487EA" w14:textId="77777777" w:rsidR="003A4B11" w:rsidRDefault="003A4B11" w:rsidP="003A4B11">
      <w:pPr>
        <w:jc w:val="both"/>
      </w:pPr>
    </w:p>
    <w:p w14:paraId="677F1218" w14:textId="77777777" w:rsidR="009E66A4" w:rsidRDefault="009E66A4">
      <w:pPr>
        <w:jc w:val="both"/>
      </w:pPr>
    </w:p>
    <w:p w14:paraId="10E606C0" w14:textId="77777777" w:rsidR="009E66A4" w:rsidRDefault="009E66A4">
      <w:pPr>
        <w:jc w:val="both"/>
        <w:rPr>
          <w:b/>
          <w:i/>
        </w:rPr>
      </w:pPr>
      <w:r>
        <w:rPr>
          <w:b/>
          <w:i/>
        </w:rPr>
        <w:t>Podmínky pro přijetí ke vzdělávání:</w:t>
      </w:r>
    </w:p>
    <w:p w14:paraId="639DBA08" w14:textId="3D29663F" w:rsidR="009E66A4" w:rsidRDefault="009E66A4">
      <w:pPr>
        <w:jc w:val="both"/>
      </w:pPr>
      <w:r>
        <w:t xml:space="preserve">Žáci se </w:t>
      </w:r>
      <w:r w:rsidR="006C4BD5">
        <w:t>speciálními vzdělávacími potřebami</w:t>
      </w:r>
      <w:r>
        <w:t xml:space="preserve"> jsou přijímáni na základě těchto dokumentů, které dodá zákonný zástupce, </w:t>
      </w:r>
      <w:r w:rsidR="00BF039F">
        <w:t>jenž</w:t>
      </w:r>
      <w:r>
        <w:t xml:space="preserve"> chce </w:t>
      </w:r>
      <w:r w:rsidR="00BF039F">
        <w:t>umístit</w:t>
      </w:r>
      <w:r>
        <w:t xml:space="preserve"> své dítě v naší škole:  </w:t>
      </w:r>
    </w:p>
    <w:p w14:paraId="34F6AD48" w14:textId="77777777" w:rsidR="009E66A4" w:rsidRDefault="009E66A4" w:rsidP="009E7ED6">
      <w:pPr>
        <w:numPr>
          <w:ilvl w:val="0"/>
          <w:numId w:val="4"/>
        </w:numPr>
        <w:jc w:val="both"/>
      </w:pPr>
      <w:r>
        <w:t>platný odborný posudek vystavený školským poradenským pracovištěm Pedagogicko-pedagogická poradna (PPP), Speciálně pedagogické centrum (SPC), který opravňuje k vzdělávání žáka v systému speciálního školství,</w:t>
      </w:r>
      <w:r w:rsidR="006C4BD5">
        <w:t xml:space="preserve"> z doporučení je jasně patrné, že se jedná o žáka s 2 druhým a vyšším stupně, podpory</w:t>
      </w:r>
    </w:p>
    <w:p w14:paraId="76627DF7" w14:textId="77777777" w:rsidR="009E66A4" w:rsidRDefault="006C4BD5" w:rsidP="009E7ED6">
      <w:pPr>
        <w:numPr>
          <w:ilvl w:val="0"/>
          <w:numId w:val="4"/>
        </w:numPr>
        <w:jc w:val="both"/>
      </w:pPr>
      <w:r>
        <w:t>žádost zákonného zástupce a následného souhlasu s tím, že dítě bude vzděláváno ve škole dle § 16</w:t>
      </w:r>
      <w:r w:rsidR="00724D32">
        <w:t xml:space="preserve"> odstavec 9</w:t>
      </w:r>
      <w:r>
        <w:t xml:space="preserve"> školského zákona</w:t>
      </w:r>
    </w:p>
    <w:p w14:paraId="3B8772A1" w14:textId="77777777" w:rsidR="0090792B" w:rsidRDefault="0090792B" w:rsidP="009E7ED6">
      <w:pPr>
        <w:numPr>
          <w:ilvl w:val="0"/>
          <w:numId w:val="4"/>
        </w:numPr>
        <w:jc w:val="both"/>
      </w:pPr>
      <w:r>
        <w:t>do</w:t>
      </w:r>
      <w:r w:rsidR="00BC4E0B">
        <w:t xml:space="preserve"> 1. ročníku mohou být zařazeni </w:t>
      </w:r>
      <w:r>
        <w:t>pouze žáci, kterým bude pro tento ročník vydáno doporučení s přiznaným podpůrným opatřením.</w:t>
      </w:r>
    </w:p>
    <w:p w14:paraId="564554BE" w14:textId="77777777" w:rsidR="009E66A4" w:rsidRDefault="0090792B">
      <w:pPr>
        <w:jc w:val="both"/>
      </w:pPr>
      <w:r>
        <w:t xml:space="preserve">Přijetí žáka je pak uskutečněno ve správním řízení. </w:t>
      </w:r>
    </w:p>
    <w:p w14:paraId="3CD0D716" w14:textId="77777777" w:rsidR="007B3724" w:rsidRDefault="007B3724">
      <w:pPr>
        <w:jc w:val="both"/>
      </w:pPr>
    </w:p>
    <w:p w14:paraId="32D84D92" w14:textId="77777777" w:rsidR="009E66A4" w:rsidRDefault="009E66A4">
      <w:pPr>
        <w:jc w:val="both"/>
      </w:pPr>
    </w:p>
    <w:p w14:paraId="2F24A711" w14:textId="77777777" w:rsidR="009E66A4" w:rsidRDefault="009E66A4">
      <w:pPr>
        <w:jc w:val="both"/>
        <w:rPr>
          <w:b/>
          <w:i/>
        </w:rPr>
      </w:pPr>
      <w:r>
        <w:rPr>
          <w:b/>
          <w:i/>
        </w:rPr>
        <w:t>Spolupráce s poradenskými pracovišti:</w:t>
      </w:r>
    </w:p>
    <w:p w14:paraId="2C2A0687" w14:textId="77777777" w:rsidR="009E66A4" w:rsidRDefault="005053BB">
      <w:pPr>
        <w:jc w:val="both"/>
      </w:pPr>
      <w:r>
        <w:t>Spolupráci s těmito pracovišti koordinuje společně s ředitelem školy školní psycholog</w:t>
      </w:r>
      <w:r w:rsidR="00F91791">
        <w:t xml:space="preserve"> nebo </w:t>
      </w:r>
      <w:r w:rsidR="001F5FEA">
        <w:t xml:space="preserve">školní </w:t>
      </w:r>
      <w:r w:rsidR="00F91791">
        <w:t>speciální pedagog</w:t>
      </w:r>
      <w:r>
        <w:t xml:space="preserve">. </w:t>
      </w:r>
      <w:r w:rsidR="009E66A4">
        <w:t xml:space="preserve">Škola spolupracuje se školskými poradenskými pracovišti PPP a SPC, které vystavily </w:t>
      </w:r>
      <w:r w:rsidR="004C6AF7">
        <w:t>doporučení</w:t>
      </w:r>
      <w:r w:rsidR="009E66A4">
        <w:t xml:space="preserve"> žáků. Jejich speciální pedagogové spolupracují s vyučujícími školy na tvorbě Individuálního vzdělávacího plánu (IVP), jsou s nimi konzultovány vzdělávací a výchovné postupy a vyhodnocovány podmínky a pokroky ve vzdělávání žáka, jsou našimi poradenskými pracovišti. Žáci jsou u těchto pracovišť evidování a v případě potřeby jsou zváni na kontrolní vyšetření, která hodnotí výchovné a vzdělávací postupy školy. V případě potřeby se škola snaží na doporuční PPP, SPC zajistit asistenta pedagoga, na základě právních norem (příslušné zákony a vyhlášky). </w:t>
      </w:r>
    </w:p>
    <w:p w14:paraId="63492A3B" w14:textId="77777777" w:rsidR="009E66A4" w:rsidRDefault="009E66A4">
      <w:pPr>
        <w:jc w:val="both"/>
      </w:pPr>
    </w:p>
    <w:p w14:paraId="08E5F453" w14:textId="77777777" w:rsidR="009E66A4" w:rsidRDefault="009E66A4">
      <w:pPr>
        <w:jc w:val="both"/>
        <w:outlineLvl w:val="0"/>
        <w:rPr>
          <w:b/>
          <w:i/>
        </w:rPr>
      </w:pPr>
      <w:r>
        <w:rPr>
          <w:b/>
          <w:i/>
        </w:rPr>
        <w:t>Personální zajištění, další vzdělávání pedagogických pracovníků:</w:t>
      </w:r>
    </w:p>
    <w:p w14:paraId="78DAD44A" w14:textId="77777777" w:rsidR="007B3724" w:rsidRDefault="007B3724">
      <w:pPr>
        <w:jc w:val="both"/>
      </w:pPr>
      <w:r>
        <w:t>Školní poradenské pracoviště naší školy je tvořeno určeným speciálním pedagogem, který koordinuje jeho činnost, dále školním psychologem, ostatními speciálními peda</w:t>
      </w:r>
      <w:r w:rsidR="001F5FEA">
        <w:t>gogy školy, výchovným poradcem a metodikem prevence.</w:t>
      </w:r>
    </w:p>
    <w:p w14:paraId="7E0F074D" w14:textId="77777777" w:rsidR="007B3724" w:rsidRDefault="007B3724">
      <w:pPr>
        <w:jc w:val="both"/>
      </w:pPr>
      <w:r>
        <w:t xml:space="preserve">Určený speciální pedagog ve spolupráci s ředitelem školy komunikuje a spolupracuje se školskými poradenskými pracovišti. </w:t>
      </w:r>
    </w:p>
    <w:p w14:paraId="21980EE2" w14:textId="77777777" w:rsidR="007B3724" w:rsidRDefault="007B3724">
      <w:pPr>
        <w:jc w:val="both"/>
      </w:pPr>
    </w:p>
    <w:p w14:paraId="617FBBF5" w14:textId="77777777" w:rsidR="009E66A4" w:rsidRPr="007B3724" w:rsidRDefault="007B3724">
      <w:pPr>
        <w:jc w:val="both"/>
        <w:rPr>
          <w:b/>
          <w:i/>
        </w:rPr>
      </w:pPr>
      <w:r w:rsidRPr="007B3724">
        <w:rPr>
          <w:b/>
          <w:i/>
        </w:rPr>
        <w:t>Přehled předmětů speciálně pedagogické péče</w:t>
      </w:r>
    </w:p>
    <w:p w14:paraId="7C5A8742" w14:textId="77777777" w:rsidR="007B3724" w:rsidRDefault="00A33CC4">
      <w:pPr>
        <w:jc w:val="both"/>
      </w:pPr>
      <w:r>
        <w:t>Jako podpůrná opatření pro žáky se speciálními vzdělávacími potřebami jsou v naší škole zařazeny podle doporučení školského poradenského zařízení a přiznaného stupně podpory tyto předměty speciálně agogické péče:</w:t>
      </w:r>
    </w:p>
    <w:p w14:paraId="3803E657" w14:textId="77777777" w:rsidR="00BC4E0B" w:rsidRDefault="00A33CC4" w:rsidP="009E7ED6">
      <w:pPr>
        <w:numPr>
          <w:ilvl w:val="0"/>
          <w:numId w:val="40"/>
        </w:numPr>
        <w:jc w:val="both"/>
      </w:pPr>
      <w:r>
        <w:t xml:space="preserve">logopedická intervence pro žáky se závažnými poruchami řeči – jedná se o předmět „Rozvoj komunikačních schopností“ na 1. stupni a </w:t>
      </w:r>
      <w:r w:rsidR="00942E7A">
        <w:t>„</w:t>
      </w:r>
      <w:r>
        <w:t>Speciálně pedagogická péče</w:t>
      </w:r>
      <w:r w:rsidR="00942E7A">
        <w:t>“</w:t>
      </w:r>
      <w:r>
        <w:t xml:space="preserve"> na 2. stupni školy</w:t>
      </w:r>
      <w:r w:rsidR="00942E7A">
        <w:t xml:space="preserve">. Jejich obsah je </w:t>
      </w:r>
      <w:r w:rsidR="00724D32">
        <w:t>podrobněji popsán v obsahové náplni těchto předmětů.</w:t>
      </w:r>
      <w:r w:rsidR="009C1DDA">
        <w:t xml:space="preserve"> Tyto předměty jsou vyučovány skupinovou formou, přičemž s žáky pracuje také logoped školy individuálně většinou v rozsahu 25 minut týdně</w:t>
      </w:r>
    </w:p>
    <w:p w14:paraId="08A858B9" w14:textId="77777777" w:rsidR="009C1DDA" w:rsidRPr="00A33CC4" w:rsidRDefault="00BC4E0B" w:rsidP="009E7ED6">
      <w:pPr>
        <w:numPr>
          <w:ilvl w:val="0"/>
          <w:numId w:val="40"/>
        </w:numPr>
        <w:jc w:val="both"/>
      </w:pPr>
      <w:r>
        <w:lastRenderedPageBreak/>
        <w:t xml:space="preserve">pro žáky se zrakovým postižením </w:t>
      </w:r>
      <w:r w:rsidR="00FD794F">
        <w:t xml:space="preserve">zařazujeme hodiny speciálně pedagogické péče zaměřené na nácvik čtení Braillova písma, psaní na </w:t>
      </w:r>
      <w:proofErr w:type="spellStart"/>
      <w:r w:rsidR="00FD794F">
        <w:t>Pichtově</w:t>
      </w:r>
      <w:proofErr w:type="spellEnd"/>
      <w:r w:rsidR="00FD794F">
        <w:t xml:space="preserve"> psacím stroji, ovládání počítače – psaní všemi deseti, prostorovou orientaci</w:t>
      </w:r>
    </w:p>
    <w:p w14:paraId="3D605EC4" w14:textId="77777777" w:rsidR="000C4E5D" w:rsidRDefault="000C4E5D">
      <w:pPr>
        <w:jc w:val="both"/>
      </w:pPr>
    </w:p>
    <w:p w14:paraId="35204977" w14:textId="77777777" w:rsidR="000C4E5D" w:rsidRPr="003301DC" w:rsidRDefault="000C4E5D">
      <w:pPr>
        <w:jc w:val="both"/>
      </w:pPr>
    </w:p>
    <w:p w14:paraId="32AF1FEA" w14:textId="77777777" w:rsidR="009E66A4" w:rsidRDefault="009E66A4" w:rsidP="009E7ED6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Zabezpečení výuky žáků </w:t>
      </w:r>
      <w:r w:rsidR="009927C9">
        <w:rPr>
          <w:b/>
        </w:rPr>
        <w:t xml:space="preserve">nadaných a </w:t>
      </w:r>
      <w:r>
        <w:rPr>
          <w:b/>
        </w:rPr>
        <w:t>mimořádných nadaných</w:t>
      </w:r>
    </w:p>
    <w:p w14:paraId="03682B01" w14:textId="77777777" w:rsidR="009E66A4" w:rsidRDefault="009E66A4">
      <w:pPr>
        <w:jc w:val="both"/>
      </w:pPr>
    </w:p>
    <w:p w14:paraId="4E46746B" w14:textId="77777777" w:rsidR="009E66A4" w:rsidRDefault="009E66A4" w:rsidP="00FD794F">
      <w:pPr>
        <w:jc w:val="both"/>
      </w:pPr>
      <w:r>
        <w:t>Oblasti nadání těch</w:t>
      </w:r>
      <w:r w:rsidR="0043284F">
        <w:t>to žáků jsou diagnostikovány školským poradenským zařízením</w:t>
      </w:r>
      <w:r>
        <w:t xml:space="preserve"> a na základě jejich doporučení se s žáky pracuje.  </w:t>
      </w:r>
      <w:r w:rsidR="00FD794F">
        <w:t xml:space="preserve">V naší škole se mohou objevit žáci nadaní v určité </w:t>
      </w:r>
      <w:r w:rsidR="004D1CA5">
        <w:t>oblasti. Ve spolupráci se školským poradenským zařízením vypracovává škola pro žáka IVP mimořádně nadaného žáka.</w:t>
      </w:r>
    </w:p>
    <w:p w14:paraId="7FED0967" w14:textId="77777777" w:rsidR="009927C9" w:rsidRDefault="009927C9" w:rsidP="00FD794F">
      <w:pPr>
        <w:jc w:val="both"/>
        <w:rPr>
          <w:b/>
          <w:i/>
        </w:rPr>
      </w:pPr>
    </w:p>
    <w:p w14:paraId="438EC122" w14:textId="77777777" w:rsidR="00FD794F" w:rsidRDefault="00FD794F" w:rsidP="00FD794F">
      <w:pPr>
        <w:jc w:val="both"/>
        <w:rPr>
          <w:b/>
          <w:i/>
        </w:rPr>
      </w:pPr>
      <w:r w:rsidRPr="00080A5C">
        <w:rPr>
          <w:b/>
          <w:i/>
        </w:rPr>
        <w:t xml:space="preserve">Pravidla, průběh tvorby a realizace vyhodnocení </w:t>
      </w:r>
      <w:r>
        <w:rPr>
          <w:b/>
          <w:i/>
        </w:rPr>
        <w:t>individuálního vzdělávacího plánu IVP</w:t>
      </w:r>
      <w:r w:rsidR="0043284F">
        <w:rPr>
          <w:b/>
          <w:i/>
        </w:rPr>
        <w:t xml:space="preserve"> mimořádně nadaného žáka</w:t>
      </w:r>
      <w:r w:rsidRPr="00080A5C">
        <w:rPr>
          <w:b/>
          <w:i/>
        </w:rPr>
        <w:t>:</w:t>
      </w:r>
    </w:p>
    <w:p w14:paraId="569413FC" w14:textId="77777777" w:rsidR="004D1CA5" w:rsidRDefault="0043284F" w:rsidP="009E7ED6">
      <w:pPr>
        <w:numPr>
          <w:ilvl w:val="0"/>
          <w:numId w:val="41"/>
        </w:numPr>
        <w:jc w:val="both"/>
      </w:pPr>
      <w:r>
        <w:t>IVP mimořádně nadaného žáka sestavuje třídní učitel ve spolupráci s učiteli vyučovacích předmětů, ve kterých se projevuje mimořádné nadání žáka</w:t>
      </w:r>
      <w:r w:rsidR="004D1CA5">
        <w:t xml:space="preserve"> a školským poradenským zařízením</w:t>
      </w:r>
    </w:p>
    <w:p w14:paraId="09CF9433" w14:textId="77777777" w:rsidR="0043284F" w:rsidRDefault="004D1CA5" w:rsidP="009E7ED6">
      <w:pPr>
        <w:numPr>
          <w:ilvl w:val="0"/>
          <w:numId w:val="41"/>
        </w:numPr>
        <w:jc w:val="both"/>
      </w:pPr>
      <w:r>
        <w:t>IVP mimořádně nadaného žák má písemnou podobu a třídní učitel při sestavování spolupracuje se zákonnými zástupci mimořádně nadaného žáka</w:t>
      </w:r>
    </w:p>
    <w:p w14:paraId="7B752058" w14:textId="77777777" w:rsidR="004D1CA5" w:rsidRDefault="004D1CA5" w:rsidP="009E7ED6">
      <w:pPr>
        <w:numPr>
          <w:ilvl w:val="0"/>
          <w:numId w:val="41"/>
        </w:numPr>
        <w:jc w:val="both"/>
      </w:pPr>
      <w:r>
        <w:t>při sestavování IVP vycházíme z doporučení školského poradenského zařízení a je sestaven nejpozději do 1 měsíce po obdržení doporučení školského poradenského zařízení</w:t>
      </w:r>
    </w:p>
    <w:p w14:paraId="5766DC88" w14:textId="77777777" w:rsidR="004D1CA5" w:rsidRDefault="004D1CA5" w:rsidP="009E7ED6">
      <w:pPr>
        <w:numPr>
          <w:ilvl w:val="0"/>
          <w:numId w:val="41"/>
        </w:numPr>
        <w:jc w:val="both"/>
      </w:pPr>
      <w:r>
        <w:t xml:space="preserve">IVP se průběžně vyhodnocuje a může se v průběhu školního roku upravovat. </w:t>
      </w:r>
    </w:p>
    <w:p w14:paraId="20274452" w14:textId="77777777" w:rsidR="004D1CA5" w:rsidRDefault="004D1CA5" w:rsidP="009E7ED6">
      <w:pPr>
        <w:numPr>
          <w:ilvl w:val="0"/>
          <w:numId w:val="41"/>
        </w:numPr>
        <w:jc w:val="both"/>
      </w:pPr>
      <w:r>
        <w:t>pro naplnění IVP zajistí třídní učitel písemný informovaný souhlas</w:t>
      </w:r>
      <w:r w:rsidR="009927C9">
        <w:t xml:space="preserve"> zákonného zástupce žáka</w:t>
      </w:r>
    </w:p>
    <w:p w14:paraId="1D74BB62" w14:textId="77777777" w:rsidR="009927C9" w:rsidRDefault="009927C9" w:rsidP="009927C9">
      <w:pPr>
        <w:jc w:val="both"/>
      </w:pPr>
    </w:p>
    <w:p w14:paraId="22455DEB" w14:textId="77777777" w:rsidR="009927C9" w:rsidRPr="009927C9" w:rsidRDefault="009927C9" w:rsidP="009927C9">
      <w:pPr>
        <w:jc w:val="both"/>
        <w:rPr>
          <w:b/>
          <w:i/>
        </w:rPr>
      </w:pPr>
      <w:r w:rsidRPr="009927C9">
        <w:rPr>
          <w:b/>
          <w:i/>
        </w:rPr>
        <w:t>Specifikace provánění podpůrných opatření a úpravy vzdělávacího procesu nadaných a mimořádně nadaných žáků jsou individuální a jsou to například:</w:t>
      </w:r>
    </w:p>
    <w:p w14:paraId="5A30C681" w14:textId="77777777" w:rsidR="009927C9" w:rsidRDefault="009927C9" w:rsidP="009E7ED6">
      <w:pPr>
        <w:numPr>
          <w:ilvl w:val="0"/>
          <w:numId w:val="42"/>
        </w:numPr>
        <w:jc w:val="both"/>
      </w:pPr>
      <w:r>
        <w:t>předčasný nástup dítěte ke školní docházce</w:t>
      </w:r>
    </w:p>
    <w:p w14:paraId="1C3C1D4E" w14:textId="77777777" w:rsidR="009927C9" w:rsidRDefault="009927C9" w:rsidP="009E7ED6">
      <w:pPr>
        <w:numPr>
          <w:ilvl w:val="0"/>
          <w:numId w:val="42"/>
        </w:numPr>
        <w:jc w:val="both"/>
      </w:pPr>
      <w:r>
        <w:t>účast žáka na výuce jednoho nebo více vyučovacích předmětů ve vyšších ročnících školy</w:t>
      </w:r>
    </w:p>
    <w:p w14:paraId="493CF607" w14:textId="77777777" w:rsidR="009927C9" w:rsidRDefault="009927C9" w:rsidP="009E7ED6">
      <w:pPr>
        <w:numPr>
          <w:ilvl w:val="0"/>
          <w:numId w:val="42"/>
        </w:numPr>
        <w:jc w:val="both"/>
      </w:pPr>
      <w:r>
        <w:t>obohacení vzdělávacího obsahu</w:t>
      </w:r>
    </w:p>
    <w:p w14:paraId="42B74954" w14:textId="77777777" w:rsidR="009927C9" w:rsidRDefault="009927C9" w:rsidP="009E7ED6">
      <w:pPr>
        <w:numPr>
          <w:ilvl w:val="0"/>
          <w:numId w:val="42"/>
        </w:numPr>
        <w:jc w:val="both"/>
      </w:pPr>
      <w:r>
        <w:t>zadávání specifických úkolů, projektů</w:t>
      </w:r>
    </w:p>
    <w:p w14:paraId="0C84ECBE" w14:textId="77777777" w:rsidR="009927C9" w:rsidRDefault="009927C9" w:rsidP="009E7ED6">
      <w:pPr>
        <w:numPr>
          <w:ilvl w:val="0"/>
          <w:numId w:val="42"/>
        </w:numPr>
        <w:jc w:val="both"/>
      </w:pPr>
      <w:r>
        <w:t xml:space="preserve">příprava a účast na soutěžích </w:t>
      </w:r>
    </w:p>
    <w:p w14:paraId="627AE49A" w14:textId="77777777" w:rsidR="009E66A4" w:rsidRDefault="009E66A4">
      <w:pPr>
        <w:jc w:val="both"/>
      </w:pPr>
    </w:p>
    <w:p w14:paraId="1FA0CEE6" w14:textId="77777777" w:rsidR="009E66A4" w:rsidRDefault="009E66A4" w:rsidP="009E7ED6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Začlenění průřezových témat</w:t>
      </w:r>
    </w:p>
    <w:p w14:paraId="772E170E" w14:textId="77777777" w:rsidR="009E66A4" w:rsidRDefault="009E66A4">
      <w:pPr>
        <w:jc w:val="both"/>
      </w:pPr>
    </w:p>
    <w:p w14:paraId="3E377B8F" w14:textId="1A0D6490" w:rsidR="009E66A4" w:rsidRDefault="009E66A4">
      <w:pPr>
        <w:jc w:val="both"/>
      </w:pPr>
      <w:r>
        <w:t xml:space="preserve">Průřezová témata (PT) jsou </w:t>
      </w:r>
      <w:r w:rsidR="004A3668">
        <w:t xml:space="preserve">na 1. stupni </w:t>
      </w:r>
      <w:r>
        <w:t xml:space="preserve">naplňována v jednotlivých předmětech (viz tabulky </w:t>
      </w:r>
      <w:r w:rsidR="000E34B0">
        <w:t>u</w:t>
      </w:r>
      <w:r>
        <w:t> </w:t>
      </w:r>
      <w:r w:rsidR="000E34B0">
        <w:t>jednotlivých témat</w:t>
      </w:r>
      <w:r>
        <w:t xml:space="preserve">). Dále jsou v průběhu školního roku realizovány projekty, které mají vztah k jednotlivým PT. Jedná se většinou o projekty, které jsou zároveň podpořeny granty jiných organizací. </w:t>
      </w:r>
    </w:p>
    <w:p w14:paraId="20E35326" w14:textId="79E5791A" w:rsidR="00F63790" w:rsidRDefault="004A1485" w:rsidP="00F63790">
      <w:pPr>
        <w:jc w:val="both"/>
      </w:pPr>
      <w:r>
        <w:t>2. stupeň realizuje průřezová témata</w:t>
      </w:r>
      <w:r w:rsidR="00B87A6C">
        <w:t xml:space="preserve"> formou </w:t>
      </w:r>
      <w:r w:rsidR="00F63790">
        <w:t xml:space="preserve">projektových dnů (2-3 dny v 1. pololetí a 2-3 dny </w:t>
      </w:r>
      <w:r w:rsidR="006E70A3">
        <w:br/>
      </w:r>
      <w:r w:rsidR="00F63790">
        <w:t>ve 2. pololetí), které se periodicky opakují, aby si každý žák od 6. do 9. ročníku prošel postupně všemi okruhy a jednotlivými tématy daného průřezového tématu (viz tabulka níže). V rámci projektových dnů pracují žáci ve smíšených skupinách napříč všemi ročníky, aby se lépe poznali, dokázali spolupracovat i s jinými žáky školy a vzájemným poznáním a společnými prožitky předcházeli negativním jevům ve škole. Mohou si tak mezi sebou předávat zkušenosti, vědomosti i dovednosti, které jinak získávají pouze ve svém kolektivu třídy. Pro nově příchozí žáky šestých tříd je to také cenná příležitost, aby se při společné práci seznámili s novým prostředím a chodem školy, s učiteli druhého stupně, rychleji se adaptovali na jejich další stupeň vzdělávání a výchovy v základní škole. Prostřednictvím projektových dnů se rozmanitými činnostmi a způsoby práce učitelé snaží v žácích budovat kladné mezilidské vztahy, bezpečné prostředí ve škole a nenásilnou formou zamezit nežádoucím sociálně patologickým jevům.</w:t>
      </w:r>
    </w:p>
    <w:p w14:paraId="4BF98BAE" w14:textId="77777777" w:rsidR="00F63790" w:rsidRDefault="00F63790" w:rsidP="00F63790">
      <w:pPr>
        <w:jc w:val="both"/>
      </w:pPr>
      <w:r>
        <w:t xml:space="preserve">Projektové vyučování je zaznamenáváno písemně/elektronicky do třídních knih, fotodokumentace a stručný popis realizace projektových dnů je součástí webových stránek školy, informačních </w:t>
      </w:r>
      <w:r>
        <w:lastRenderedPageBreak/>
        <w:t xml:space="preserve">nástěnek v prostorách školní budovy a v neposlední řadě i portfolia průřezového tématu, kterého se daný projekt týká.  </w:t>
      </w:r>
    </w:p>
    <w:p w14:paraId="3F7078DD" w14:textId="77777777" w:rsidR="00F63790" w:rsidRDefault="00F63790" w:rsidP="00F63790">
      <w:pPr>
        <w:jc w:val="both"/>
      </w:pPr>
      <w:r>
        <w:t xml:space="preserve">PT Osobnostní a sociální výchova je naplňováno výukou samostatného vyučovacího předmětu Dramatická výchova (viz cíle a obsah tohoto předmětu v ŠVP), který je vedle Hudební výchovy a Výtvarné výchovy součástí předmětu Estetická výchova. PT Mediální výchova nabízí elementární poznatky a dovednosti týkající se mediální komunikace i práce </w:t>
      </w:r>
      <w:proofErr w:type="gramStart"/>
      <w:r>
        <w:t>s</w:t>
      </w:r>
      <w:proofErr w:type="gramEnd"/>
      <w:r>
        <w:t xml:space="preserve"> médií, čímž má velmi blízkou vazbu ke všem zbývajícím PT a významně je doplňuje. Žáci své poznatky o tématu získávají a zaznamenávají prostřednictvím médií (internet, fotodokumentace, PC prezentace, iPady atd.), a proto se toto průřezové téma prolíná s ostatními průřezovými tématy. </w:t>
      </w:r>
    </w:p>
    <w:p w14:paraId="58D98A47" w14:textId="77777777" w:rsidR="00F63790" w:rsidRDefault="00F63790" w:rsidP="00F63790">
      <w:pPr>
        <w:jc w:val="both"/>
      </w:pPr>
      <w:r>
        <w:t xml:space="preserve">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870"/>
        <w:gridCol w:w="972"/>
        <w:gridCol w:w="885"/>
        <w:gridCol w:w="957"/>
        <w:gridCol w:w="885"/>
        <w:gridCol w:w="958"/>
        <w:gridCol w:w="870"/>
        <w:gridCol w:w="973"/>
      </w:tblGrid>
      <w:tr w:rsidR="00F63790" w14:paraId="7E798F52" w14:textId="77777777" w:rsidTr="00F63790">
        <w:trPr>
          <w:trHeight w:val="300"/>
          <w:jc w:val="center"/>
        </w:trPr>
        <w:tc>
          <w:tcPr>
            <w:tcW w:w="1842" w:type="dxa"/>
            <w:vMerge w:val="restart"/>
          </w:tcPr>
          <w:p w14:paraId="2C9AB763" w14:textId="77777777" w:rsidR="00F63790" w:rsidRDefault="00F63790" w:rsidP="00F63790">
            <w:pPr>
              <w:jc w:val="center"/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67A1287" w14:textId="77777777" w:rsidR="00F63790" w:rsidRPr="009C7443" w:rsidRDefault="00F63790" w:rsidP="006B6E4A">
            <w:pPr>
              <w:jc w:val="center"/>
              <w:rPr>
                <w:sz w:val="28"/>
                <w:szCs w:val="28"/>
              </w:rPr>
            </w:pPr>
            <w:r w:rsidRPr="009C7443">
              <w:rPr>
                <w:sz w:val="28"/>
                <w:szCs w:val="28"/>
              </w:rPr>
              <w:t>6. ročník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4259C69" w14:textId="77777777" w:rsidR="00F63790" w:rsidRPr="009C7443" w:rsidRDefault="00F63790" w:rsidP="006B6E4A">
            <w:pPr>
              <w:jc w:val="center"/>
              <w:rPr>
                <w:sz w:val="28"/>
                <w:szCs w:val="28"/>
              </w:rPr>
            </w:pPr>
            <w:r w:rsidRPr="009C7443">
              <w:rPr>
                <w:sz w:val="28"/>
                <w:szCs w:val="28"/>
              </w:rPr>
              <w:t>7. ročník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1EE3A0B" w14:textId="77777777" w:rsidR="00F63790" w:rsidRPr="009C7443" w:rsidRDefault="00F63790" w:rsidP="006B6E4A">
            <w:pPr>
              <w:jc w:val="center"/>
              <w:rPr>
                <w:sz w:val="28"/>
                <w:szCs w:val="28"/>
              </w:rPr>
            </w:pPr>
            <w:r w:rsidRPr="009C7443">
              <w:rPr>
                <w:sz w:val="28"/>
                <w:szCs w:val="28"/>
              </w:rPr>
              <w:t>8. ročník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B357FED" w14:textId="77777777" w:rsidR="00F63790" w:rsidRPr="009C7443" w:rsidRDefault="00F63790" w:rsidP="006B6E4A">
            <w:pPr>
              <w:jc w:val="center"/>
              <w:rPr>
                <w:sz w:val="28"/>
                <w:szCs w:val="28"/>
              </w:rPr>
            </w:pPr>
            <w:r w:rsidRPr="009C7443">
              <w:rPr>
                <w:sz w:val="28"/>
                <w:szCs w:val="28"/>
              </w:rPr>
              <w:t>9. ročník</w:t>
            </w:r>
          </w:p>
        </w:tc>
      </w:tr>
      <w:tr w:rsidR="00F63790" w14:paraId="4941F12F" w14:textId="77777777" w:rsidTr="00F63790">
        <w:trPr>
          <w:trHeight w:val="210"/>
          <w:jc w:val="center"/>
        </w:trPr>
        <w:tc>
          <w:tcPr>
            <w:tcW w:w="1842" w:type="dxa"/>
            <w:vMerge/>
          </w:tcPr>
          <w:p w14:paraId="187C301B" w14:textId="77777777" w:rsidR="00F63790" w:rsidRDefault="00F63790" w:rsidP="006B6E4A">
            <w:pPr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443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DB0FB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3BA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A88B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B65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25CC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05B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celoročně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33DAE" w14:textId="77777777" w:rsidR="00F63790" w:rsidRPr="009C7443" w:rsidRDefault="00F63790" w:rsidP="006B6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</w:p>
        </w:tc>
      </w:tr>
      <w:tr w:rsidR="00F63790" w14:paraId="4D58BEBC" w14:textId="77777777" w:rsidTr="00F63790">
        <w:trPr>
          <w:trHeight w:val="210"/>
          <w:jc w:val="center"/>
        </w:trPr>
        <w:tc>
          <w:tcPr>
            <w:tcW w:w="1842" w:type="dxa"/>
          </w:tcPr>
          <w:p w14:paraId="01CE8207" w14:textId="10335A44" w:rsidR="00F63790" w:rsidRPr="009C7443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2020–2021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F3DF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7BEAE18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4929B7C5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D5E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8826FF6" w14:textId="77777777" w:rsidR="00F63790" w:rsidRPr="00887BF2" w:rsidRDefault="00F63790" w:rsidP="006B6E4A">
            <w:pPr>
              <w:jc w:val="center"/>
              <w:rPr>
                <w:sz w:val="16"/>
                <w:szCs w:val="16"/>
                <w:highlight w:val="yellow"/>
              </w:rPr>
            </w:pPr>
            <w:r w:rsidRPr="00887BF2">
              <w:rPr>
                <w:sz w:val="16"/>
                <w:szCs w:val="16"/>
                <w:highlight w:val="yellow"/>
              </w:rPr>
              <w:t>EVVO</w:t>
            </w:r>
          </w:p>
          <w:p w14:paraId="0F0DD78F" w14:textId="77777777" w:rsidR="00F63790" w:rsidRPr="00887BF2" w:rsidRDefault="00F63790" w:rsidP="006B6E4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C5A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9FF1365" w14:textId="77777777" w:rsidR="00F63790" w:rsidRPr="00887BF2" w:rsidRDefault="00F63790" w:rsidP="006B6E4A">
            <w:pPr>
              <w:jc w:val="center"/>
              <w:rPr>
                <w:sz w:val="16"/>
                <w:szCs w:val="16"/>
                <w:highlight w:val="yellow"/>
              </w:rPr>
            </w:pPr>
            <w:r w:rsidRPr="00887BF2">
              <w:rPr>
                <w:sz w:val="16"/>
                <w:szCs w:val="16"/>
                <w:highlight w:val="yellow"/>
              </w:rPr>
              <w:t>EVVO</w:t>
            </w:r>
          </w:p>
          <w:p w14:paraId="49980D91" w14:textId="77777777" w:rsidR="00F63790" w:rsidRPr="00887BF2" w:rsidRDefault="00F63790" w:rsidP="006B6E4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186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3D7A751" w14:textId="77777777" w:rsidR="00F63790" w:rsidRPr="00887BF2" w:rsidRDefault="00F63790" w:rsidP="006B6E4A">
            <w:pPr>
              <w:jc w:val="center"/>
              <w:rPr>
                <w:sz w:val="16"/>
                <w:szCs w:val="16"/>
                <w:highlight w:val="yellow"/>
              </w:rPr>
            </w:pPr>
            <w:r w:rsidRPr="00887BF2">
              <w:rPr>
                <w:sz w:val="16"/>
                <w:szCs w:val="16"/>
                <w:highlight w:val="yellow"/>
              </w:rPr>
              <w:t>EVVO</w:t>
            </w:r>
          </w:p>
          <w:p w14:paraId="133AAF03" w14:textId="77777777" w:rsidR="00F63790" w:rsidRPr="00887BF2" w:rsidRDefault="00F63790" w:rsidP="006B6E4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sz w:val="16"/>
                <w:szCs w:val="16"/>
                <w:highlight w:val="yellow"/>
              </w:rPr>
              <w:t>MeV</w:t>
            </w:r>
            <w:proofErr w:type="spellEnd"/>
          </w:p>
        </w:tc>
      </w:tr>
      <w:tr w:rsidR="00F63790" w14:paraId="7D22E3B8" w14:textId="77777777" w:rsidTr="00F63790">
        <w:trPr>
          <w:trHeight w:val="210"/>
          <w:jc w:val="center"/>
        </w:trPr>
        <w:tc>
          <w:tcPr>
            <w:tcW w:w="1842" w:type="dxa"/>
          </w:tcPr>
          <w:p w14:paraId="609A186C" w14:textId="1E5F6723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2021–2022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72E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BF6C16C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54673189" w14:textId="77777777" w:rsidR="00F63790" w:rsidRPr="00F63790" w:rsidRDefault="00F63790" w:rsidP="006B6E4A">
            <w:pPr>
              <w:jc w:val="center"/>
              <w:rPr>
                <w:sz w:val="16"/>
                <w:szCs w:val="16"/>
                <w:highlight w:val="darkGreen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4CA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712FC210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5034C0FE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0BE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9DB0527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226171A0" w14:textId="77777777" w:rsidR="00F63790" w:rsidRPr="00F63790" w:rsidRDefault="00F63790" w:rsidP="006B6E4A">
            <w:pPr>
              <w:jc w:val="center"/>
              <w:rPr>
                <w:sz w:val="16"/>
                <w:szCs w:val="16"/>
                <w:highlight w:val="darkGreen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368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ACAECD0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45EBAB99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</w:tr>
      <w:tr w:rsidR="00F63790" w14:paraId="64E4B114" w14:textId="77777777" w:rsidTr="00F63790">
        <w:trPr>
          <w:trHeight w:val="210"/>
          <w:jc w:val="center"/>
        </w:trPr>
        <w:tc>
          <w:tcPr>
            <w:tcW w:w="1842" w:type="dxa"/>
          </w:tcPr>
          <w:p w14:paraId="3E871390" w14:textId="3EB6AD19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2022–2023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FC1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02E9428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65F66B5D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EC3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3E5F1F8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67809CD8" w14:textId="77777777" w:rsidR="00F63790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DEF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FD39024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024D9883" w14:textId="77777777" w:rsidR="00F63790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E7C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2C73465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6F31CF25" w14:textId="77777777" w:rsidR="00F63790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</w:tr>
      <w:tr w:rsidR="00F63790" w14:paraId="3D17DFA4" w14:textId="77777777" w:rsidTr="00F63790">
        <w:trPr>
          <w:trHeight w:val="210"/>
          <w:jc w:val="center"/>
        </w:trPr>
        <w:tc>
          <w:tcPr>
            <w:tcW w:w="1842" w:type="dxa"/>
          </w:tcPr>
          <w:p w14:paraId="346A492C" w14:textId="149AE029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2023–2024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EF4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92CFBE7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7DC8B118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04E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22FCA1B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5E69495F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A01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B90DFB2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0FE28682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0B6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F753488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7E6D2B02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</w:tr>
      <w:tr w:rsidR="00F63790" w14:paraId="00DC4F8D" w14:textId="77777777" w:rsidTr="00F63790">
        <w:trPr>
          <w:trHeight w:val="210"/>
          <w:jc w:val="center"/>
        </w:trPr>
        <w:tc>
          <w:tcPr>
            <w:tcW w:w="1842" w:type="dxa"/>
          </w:tcPr>
          <w:p w14:paraId="57EB706A" w14:textId="6295CAD4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2024–2025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A8A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683CFE3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29CB05C4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2EC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AE205F5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3C0B42F9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26D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0D66C84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5D0DD147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C03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3FC7C86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2841D6DB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</w:tr>
      <w:tr w:rsidR="00F63790" w14:paraId="07DB8043" w14:textId="77777777" w:rsidTr="00F63790">
        <w:trPr>
          <w:trHeight w:val="210"/>
          <w:jc w:val="center"/>
        </w:trPr>
        <w:tc>
          <w:tcPr>
            <w:tcW w:w="1842" w:type="dxa"/>
          </w:tcPr>
          <w:p w14:paraId="1EE48C59" w14:textId="5178A661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2025–2026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7AF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20CF024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056562DC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3DE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736889FC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0C828D8C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739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6025047F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072A5E39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B43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1532023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0D04AFDE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</w:tr>
      <w:tr w:rsidR="00F63790" w14:paraId="0F67D675" w14:textId="77777777" w:rsidTr="00F63790">
        <w:trPr>
          <w:trHeight w:val="210"/>
          <w:jc w:val="center"/>
        </w:trPr>
        <w:tc>
          <w:tcPr>
            <w:tcW w:w="1842" w:type="dxa"/>
          </w:tcPr>
          <w:p w14:paraId="0AD44F0D" w14:textId="6CDFB130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2026–2027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6EDB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F4E85D3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1270C752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C33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22CC7F9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6B00852E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ADE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01CD7285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41AF10D0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D3C1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3DC7BF0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7C8B8485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</w:tr>
      <w:tr w:rsidR="00F63790" w14:paraId="58E6238D" w14:textId="77777777" w:rsidTr="00F63790">
        <w:trPr>
          <w:trHeight w:val="210"/>
          <w:jc w:val="center"/>
        </w:trPr>
        <w:tc>
          <w:tcPr>
            <w:tcW w:w="1842" w:type="dxa"/>
          </w:tcPr>
          <w:p w14:paraId="1D9B0EF6" w14:textId="2007B73A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2027–2028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FA4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0559F356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66D8EE46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0F0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8DCE42D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7D2A8D00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676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24C1AAC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7CA81159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D81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7CABD689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67523C74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</w:tr>
      <w:tr w:rsidR="00F63790" w14:paraId="47299C50" w14:textId="77777777" w:rsidTr="00F63790">
        <w:trPr>
          <w:trHeight w:val="210"/>
          <w:jc w:val="center"/>
        </w:trPr>
        <w:tc>
          <w:tcPr>
            <w:tcW w:w="1842" w:type="dxa"/>
          </w:tcPr>
          <w:p w14:paraId="0FEECA44" w14:textId="00366C0B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2028–2029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57B6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E7BC61E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4D6C6768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D9F2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800F899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384DDDB3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6E2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E2C312F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3067C40C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076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3C1F902" w14:textId="77777777" w:rsidR="00F63790" w:rsidRPr="00887BF2" w:rsidRDefault="00F63790" w:rsidP="006B6E4A">
            <w:pPr>
              <w:jc w:val="center"/>
              <w:rPr>
                <w:color w:val="002060"/>
                <w:sz w:val="16"/>
                <w:szCs w:val="16"/>
                <w:highlight w:val="yellow"/>
              </w:rPr>
            </w:pPr>
            <w:r w:rsidRPr="00887BF2">
              <w:rPr>
                <w:color w:val="002060"/>
                <w:sz w:val="16"/>
                <w:szCs w:val="16"/>
                <w:highlight w:val="yellow"/>
              </w:rPr>
              <w:t>EVVO</w:t>
            </w:r>
          </w:p>
          <w:p w14:paraId="737AC021" w14:textId="77777777" w:rsidR="00F63790" w:rsidRPr="00887BF2" w:rsidRDefault="00F63790" w:rsidP="006B6E4A">
            <w:pPr>
              <w:jc w:val="center"/>
              <w:rPr>
                <w:color w:val="FFFF00"/>
                <w:sz w:val="16"/>
                <w:szCs w:val="16"/>
                <w:highlight w:val="yellow"/>
              </w:rPr>
            </w:pPr>
            <w:proofErr w:type="spellStart"/>
            <w:r w:rsidRPr="00887BF2">
              <w:rPr>
                <w:color w:val="002060"/>
                <w:sz w:val="16"/>
                <w:szCs w:val="16"/>
                <w:highlight w:val="yellow"/>
              </w:rPr>
              <w:t>MeV</w:t>
            </w:r>
            <w:proofErr w:type="spellEnd"/>
          </w:p>
        </w:tc>
      </w:tr>
      <w:tr w:rsidR="00F63790" w14:paraId="01CF583F" w14:textId="77777777" w:rsidTr="00F63790">
        <w:trPr>
          <w:trHeight w:val="210"/>
          <w:jc w:val="center"/>
        </w:trPr>
        <w:tc>
          <w:tcPr>
            <w:tcW w:w="1842" w:type="dxa"/>
          </w:tcPr>
          <w:p w14:paraId="225E7950" w14:textId="7D836ECF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2029–2030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A25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22D1ED3E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6A872828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F0E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03DD54D7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5D0C6D08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D33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16CA1995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62442A9D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FCB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281CB21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r w:rsidRPr="00C12D49">
              <w:rPr>
                <w:sz w:val="16"/>
                <w:szCs w:val="16"/>
              </w:rPr>
              <w:t>VDO</w:t>
            </w:r>
          </w:p>
          <w:p w14:paraId="385A788C" w14:textId="77777777" w:rsidR="00F63790" w:rsidRPr="00C12D49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C12D49">
              <w:rPr>
                <w:sz w:val="16"/>
                <w:szCs w:val="16"/>
              </w:rPr>
              <w:t>MeV</w:t>
            </w:r>
            <w:proofErr w:type="spellEnd"/>
          </w:p>
        </w:tc>
      </w:tr>
      <w:tr w:rsidR="00F63790" w14:paraId="5A998060" w14:textId="77777777" w:rsidTr="00F63790">
        <w:trPr>
          <w:trHeight w:val="210"/>
          <w:jc w:val="center"/>
        </w:trPr>
        <w:tc>
          <w:tcPr>
            <w:tcW w:w="1842" w:type="dxa"/>
          </w:tcPr>
          <w:p w14:paraId="0A792402" w14:textId="268AAF69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2030–2031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044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34DC2BC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39348262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C82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38046813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1C197A5F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D58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7D62099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4CAD804C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0F9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583AD05F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MuV</w:t>
            </w:r>
            <w:proofErr w:type="spellEnd"/>
          </w:p>
          <w:p w14:paraId="6358A407" w14:textId="77777777" w:rsidR="00F63790" w:rsidRPr="00FD2823" w:rsidRDefault="00F63790" w:rsidP="006B6E4A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FD2823">
              <w:rPr>
                <w:sz w:val="16"/>
                <w:szCs w:val="16"/>
                <w:highlight w:val="red"/>
              </w:rPr>
              <w:t>MeV</w:t>
            </w:r>
            <w:proofErr w:type="spellEnd"/>
          </w:p>
        </w:tc>
      </w:tr>
      <w:tr w:rsidR="00F63790" w14:paraId="4BFF6BE1" w14:textId="77777777" w:rsidTr="00F63790">
        <w:trPr>
          <w:trHeight w:val="210"/>
          <w:jc w:val="center"/>
        </w:trPr>
        <w:tc>
          <w:tcPr>
            <w:tcW w:w="1842" w:type="dxa"/>
          </w:tcPr>
          <w:p w14:paraId="4DDEC8ED" w14:textId="656AEF86" w:rsidR="00F63790" w:rsidRDefault="001D5247" w:rsidP="006B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2031–2032</w:t>
            </w:r>
            <w:r w:rsidR="00F63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14:paraId="76CF1512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01683FBD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1761F43A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14:paraId="23E32240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5BA5B3AC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7EEABB70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14:paraId="0E25BA11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585FD3C0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6F4B41B7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14:paraId="352508EF" w14:textId="77777777" w:rsidR="00F63790" w:rsidRPr="00887BF2" w:rsidRDefault="00F63790" w:rsidP="006B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68D4919D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r w:rsidRPr="005738AF">
              <w:rPr>
                <w:sz w:val="16"/>
                <w:szCs w:val="16"/>
              </w:rPr>
              <w:t>VMEGS</w:t>
            </w:r>
          </w:p>
          <w:p w14:paraId="3DE3173E" w14:textId="77777777" w:rsidR="00F63790" w:rsidRPr="005738AF" w:rsidRDefault="00F63790" w:rsidP="006B6E4A">
            <w:pPr>
              <w:jc w:val="center"/>
              <w:rPr>
                <w:sz w:val="16"/>
                <w:szCs w:val="16"/>
              </w:rPr>
            </w:pPr>
            <w:proofErr w:type="spellStart"/>
            <w:r w:rsidRPr="005738AF">
              <w:rPr>
                <w:sz w:val="16"/>
                <w:szCs w:val="16"/>
              </w:rPr>
              <w:t>MeV</w:t>
            </w:r>
            <w:proofErr w:type="spellEnd"/>
          </w:p>
        </w:tc>
      </w:tr>
    </w:tbl>
    <w:p w14:paraId="20DA8615" w14:textId="77777777" w:rsidR="00F63790" w:rsidRDefault="00F63790" w:rsidP="00F63790">
      <w:pPr>
        <w:jc w:val="both"/>
      </w:pPr>
      <w:r>
        <w:t xml:space="preserve"> </w:t>
      </w:r>
    </w:p>
    <w:p w14:paraId="7A56AA51" w14:textId="77777777" w:rsidR="00F63790" w:rsidRDefault="00F63790" w:rsidP="00F63790">
      <w:pPr>
        <w:jc w:val="both"/>
      </w:pPr>
      <w:r>
        <w:t xml:space="preserve">Vysvětlivky: OSV – Osobnostní a sociální výchova, EVVO – Environmentální výchova, VDO – Výchova demokratického občana, </w:t>
      </w:r>
      <w:proofErr w:type="spellStart"/>
      <w:r>
        <w:t>MuV</w:t>
      </w:r>
      <w:proofErr w:type="spellEnd"/>
      <w:r>
        <w:t xml:space="preserve"> – Multikulturní výchova, VMEGS – Výchova k myšlení v evropských a globálních souvislostech, </w:t>
      </w:r>
      <w:proofErr w:type="spellStart"/>
      <w:r>
        <w:t>MeV</w:t>
      </w:r>
      <w:proofErr w:type="spellEnd"/>
      <w:r>
        <w:t xml:space="preserve"> – Mediální výchova</w:t>
      </w:r>
    </w:p>
    <w:p w14:paraId="0ED7AB9A" w14:textId="69D0EBB2" w:rsidR="00CC0B6A" w:rsidRDefault="00CC0B6A">
      <w:pPr>
        <w:jc w:val="both"/>
      </w:pPr>
    </w:p>
    <w:p w14:paraId="718BE002" w14:textId="155E133C" w:rsidR="009E66A4" w:rsidRDefault="009E66A4">
      <w:pPr>
        <w:jc w:val="both"/>
      </w:pPr>
      <w:r>
        <w:t>Základní popis PT a jejich</w:t>
      </w:r>
      <w:r w:rsidR="00BE075E">
        <w:t xml:space="preserve"> náplň po celou dobu docházky žáka do školy </w:t>
      </w:r>
      <w:r w:rsidR="00FA539D">
        <w:t xml:space="preserve">s tabulkami </w:t>
      </w:r>
      <w:r>
        <w:t>zařazení</w:t>
      </w:r>
      <w:r w:rsidR="00FA539D">
        <w:t xml:space="preserve"> PT</w:t>
      </w:r>
      <w:r w:rsidR="00FA539D">
        <w:br/>
        <w:t>v</w:t>
      </w:r>
      <w:r>
        <w:t xml:space="preserve"> jednotlivých předmět</w:t>
      </w:r>
      <w:r w:rsidR="00FA539D">
        <w:t>ech</w:t>
      </w:r>
      <w:r w:rsidR="00885A63">
        <w:t xml:space="preserve"> 1. stupně</w:t>
      </w:r>
      <w:r>
        <w:t>:</w:t>
      </w:r>
    </w:p>
    <w:p w14:paraId="1E1D9C5F" w14:textId="77777777" w:rsidR="009E66A4" w:rsidRDefault="009E66A4">
      <w:pPr>
        <w:jc w:val="both"/>
      </w:pPr>
    </w:p>
    <w:p w14:paraId="7104B4DC" w14:textId="77777777" w:rsidR="009E66A4" w:rsidRPr="003301DC" w:rsidRDefault="009E66A4">
      <w:pPr>
        <w:pStyle w:val="Nadpis3"/>
        <w:rPr>
          <w:iCs w:val="0"/>
          <w:caps/>
        </w:rPr>
      </w:pPr>
      <w:r w:rsidRPr="003301DC">
        <w:rPr>
          <w:iCs w:val="0"/>
          <w:caps/>
        </w:rPr>
        <w:t>Osobnostní a sociální výchova</w:t>
      </w:r>
    </w:p>
    <w:p w14:paraId="5C9B5FA5" w14:textId="77777777" w:rsidR="009E66A4" w:rsidRDefault="009E66A4">
      <w:pPr>
        <w:jc w:val="both"/>
      </w:pPr>
    </w:p>
    <w:p w14:paraId="4FB1235E" w14:textId="68CAB9A2" w:rsidR="009E66A4" w:rsidRDefault="009E66A4">
      <w:pPr>
        <w:pStyle w:val="Zkladntext"/>
      </w:pPr>
      <w:r>
        <w:t xml:space="preserve">Zapojením osobnostní a sociální výchovy do školního a mimoškolního vzdělávání se žák častěji střetává s problémovými jevy prostřednictvím modelových situací, jejichž řešení jim napomáhá k zvládání mezilidských vztahů. Řada konfliktních situací vyplyne v průběhu školního dne. </w:t>
      </w:r>
      <w:r w:rsidR="00855749">
        <w:br/>
      </w:r>
      <w:r>
        <w:t xml:space="preserve">Na některé z nich žáci reagují neadekvátně. Osobnostní a sociální výchova nabízí různé možnosti řešení problémů a umožní získání náhledu na celou situaci. Vytvořením jasně formulovaných pravidel soužití spolužáků a pedagogů ve třídě, které přijmou za své, si žák v týmu rozvíjí dovednost spolupráce a verbální komunikace. V této oblasti svobodně vyjadřuje svůj názor </w:t>
      </w:r>
      <w:r w:rsidR="00855749">
        <w:br/>
      </w:r>
      <w:r>
        <w:t>a přijímá názory druhých, ke kterým kriticky zaujímá správný postoj pod vedením zkušených pedagogů. Žáci se budou mít možnost svěřovat se svými problémy formou anonymních otázek (např. schránky důvěry), individuálními pohovory s dospělým a diskusí v třídnických hodinách.</w:t>
      </w:r>
    </w:p>
    <w:p w14:paraId="59A6B29A" w14:textId="58DAED9E" w:rsidR="009E66A4" w:rsidRDefault="009E66A4">
      <w:pPr>
        <w:jc w:val="both"/>
        <w:rPr>
          <w:iCs/>
        </w:rPr>
      </w:pPr>
      <w:r>
        <w:rPr>
          <w:iCs/>
        </w:rPr>
        <w:t xml:space="preserve">Modelovými situacemi řešenými v dramatické, rodinné, občanské výchově, jazyku českém se vžívají do pocitů svých spolužáků a situace řeší s pomocí </w:t>
      </w:r>
      <w:r w:rsidR="00781FD3">
        <w:rPr>
          <w:iCs/>
        </w:rPr>
        <w:t>pedagogů,</w:t>
      </w:r>
      <w:r>
        <w:rPr>
          <w:iCs/>
        </w:rPr>
        <w:t xml:space="preserve"> </w:t>
      </w:r>
      <w:r w:rsidR="008A3DCE">
        <w:rPr>
          <w:iCs/>
        </w:rPr>
        <w:t>popř. školního</w:t>
      </w:r>
      <w:r>
        <w:rPr>
          <w:iCs/>
        </w:rPr>
        <w:t xml:space="preserve"> psychologa. Modelové situace budou zaměřeny na příjemné, konfliktní, ale i stresové životní stavy </w:t>
      </w:r>
      <w:r>
        <w:rPr>
          <w:iCs/>
        </w:rPr>
        <w:lastRenderedPageBreak/>
        <w:t>v mezilidských vztazích, při nichž si žák uvědomuje a rozpoznává správný a škodlivý způsob života. V občanské výchově se seznamuje se sociálně patologickými jevy, které pomáhá svým správným postojem preventivně odvrátit.</w:t>
      </w:r>
    </w:p>
    <w:p w14:paraId="6B1E9589" w14:textId="77777777" w:rsidR="009E66A4" w:rsidRDefault="009E66A4">
      <w:pPr>
        <w:jc w:val="both"/>
        <w:rPr>
          <w:iCs/>
        </w:rPr>
      </w:pPr>
      <w:r>
        <w:rPr>
          <w:iCs/>
        </w:rPr>
        <w:t>Uvědomuje si potřebnost docílit rozlišování postojů k okolí a sám k sobě, čímž si osvojuje</w:t>
      </w:r>
    </w:p>
    <w:p w14:paraId="0F5B8F93" w14:textId="77777777" w:rsidR="009E66A4" w:rsidRDefault="009E66A4">
      <w:pPr>
        <w:jc w:val="both"/>
        <w:rPr>
          <w:iCs/>
        </w:rPr>
      </w:pPr>
      <w:r>
        <w:rPr>
          <w:iCs/>
        </w:rPr>
        <w:t xml:space="preserve">správný způsob zvládání vlastního chování. Tyto postoje si pozitivně utváří. Díky kompletní </w:t>
      </w:r>
      <w:r w:rsidR="003301DC">
        <w:rPr>
          <w:iCs/>
        </w:rPr>
        <w:br/>
      </w:r>
      <w:r>
        <w:rPr>
          <w:iCs/>
        </w:rPr>
        <w:t xml:space="preserve">a řízené komunikaci si žák rozvíjí důvěru ke svému okolí a v neposlední řadě i sám k sobě, učí se uvědomovat si hodnoty svých spolužáků a pomáhat jim, organizuje, </w:t>
      </w:r>
      <w:r w:rsidR="004502D3">
        <w:rPr>
          <w:iCs/>
        </w:rPr>
        <w:t>plánuje si</w:t>
      </w:r>
      <w:r>
        <w:rPr>
          <w:iCs/>
        </w:rPr>
        <w:t xml:space="preserve"> učení, čímž si buduje studijní dovednosti. Formou reálného uplatnění cvičí a rozvíjí tvořivost, nápaditost.</w:t>
      </w:r>
    </w:p>
    <w:p w14:paraId="469FB5F8" w14:textId="77777777" w:rsidR="009E66A4" w:rsidRDefault="009E66A4">
      <w:pPr>
        <w:jc w:val="both"/>
        <w:rPr>
          <w:iCs/>
        </w:rPr>
      </w:pPr>
    </w:p>
    <w:p w14:paraId="7814D471" w14:textId="77777777" w:rsidR="009E66A4" w:rsidRPr="00033B96" w:rsidRDefault="009E66A4">
      <w:pPr>
        <w:jc w:val="both"/>
        <w:rPr>
          <w:b/>
          <w:bCs/>
          <w:iCs/>
        </w:rPr>
      </w:pPr>
      <w:r w:rsidRPr="00033B96">
        <w:rPr>
          <w:b/>
          <w:bCs/>
          <w:iCs/>
        </w:rPr>
        <w:t>Přínos průřezového tématu k rozvoji osobnosti žáka:</w:t>
      </w:r>
    </w:p>
    <w:p w14:paraId="5226DBBA" w14:textId="77777777" w:rsidR="009E66A4" w:rsidRDefault="009E66A4" w:rsidP="009E7ED6">
      <w:pPr>
        <w:numPr>
          <w:ilvl w:val="0"/>
          <w:numId w:val="27"/>
        </w:numPr>
        <w:jc w:val="both"/>
        <w:rPr>
          <w:iCs/>
        </w:rPr>
      </w:pPr>
      <w:r>
        <w:rPr>
          <w:iCs/>
        </w:rPr>
        <w:t>zvládá každodenní situace založené na kladných a dobrých vztazích</w:t>
      </w:r>
    </w:p>
    <w:p w14:paraId="37C83EF8" w14:textId="77777777" w:rsidR="009E66A4" w:rsidRDefault="009E66A4" w:rsidP="009E7ED6">
      <w:pPr>
        <w:numPr>
          <w:ilvl w:val="0"/>
          <w:numId w:val="27"/>
        </w:numPr>
        <w:jc w:val="both"/>
        <w:rPr>
          <w:iCs/>
        </w:rPr>
      </w:pPr>
      <w:r>
        <w:rPr>
          <w:iCs/>
        </w:rPr>
        <w:t>dovede spolupracovat a verbálně i neverbálně komunikovat</w:t>
      </w:r>
    </w:p>
    <w:p w14:paraId="1824861D" w14:textId="77777777" w:rsidR="009E66A4" w:rsidRDefault="009E66A4" w:rsidP="009E7ED6">
      <w:pPr>
        <w:numPr>
          <w:ilvl w:val="0"/>
          <w:numId w:val="27"/>
        </w:numPr>
        <w:jc w:val="both"/>
        <w:rPr>
          <w:iCs/>
        </w:rPr>
      </w:pPr>
      <w:r>
        <w:rPr>
          <w:iCs/>
        </w:rPr>
        <w:t>vyjadřuje svobodně svůj názor a přijímá názory druhých</w:t>
      </w:r>
    </w:p>
    <w:p w14:paraId="4C39CE17" w14:textId="77777777" w:rsidR="009E66A4" w:rsidRDefault="009E66A4" w:rsidP="009E7ED6">
      <w:pPr>
        <w:numPr>
          <w:ilvl w:val="0"/>
          <w:numId w:val="27"/>
        </w:numPr>
        <w:jc w:val="both"/>
        <w:rPr>
          <w:iCs/>
        </w:rPr>
      </w:pPr>
      <w:r>
        <w:rPr>
          <w:iCs/>
        </w:rPr>
        <w:t>zvládá stresové a konfliktní situace</w:t>
      </w:r>
    </w:p>
    <w:p w14:paraId="60A4341A" w14:textId="77777777" w:rsidR="009E66A4" w:rsidRDefault="009E66A4" w:rsidP="009E7ED6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>empaticky vnímá okolí a pomáhá</w:t>
      </w:r>
    </w:p>
    <w:p w14:paraId="166FAAEE" w14:textId="77777777" w:rsidR="009E66A4" w:rsidRDefault="009E66A4" w:rsidP="009E7ED6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>má pozitivní postoj k okolí a k sobě sama</w:t>
      </w:r>
    </w:p>
    <w:p w14:paraId="54FD2C00" w14:textId="77777777" w:rsidR="009E66A4" w:rsidRDefault="009E66A4" w:rsidP="009E7ED6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>důvěřuje okolí a sobě sama</w:t>
      </w:r>
    </w:p>
    <w:p w14:paraId="0F8DD70B" w14:textId="77777777" w:rsidR="009E66A4" w:rsidRDefault="009E66A4" w:rsidP="009E7ED6">
      <w:pPr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plánuje si učení a studium </w:t>
      </w:r>
    </w:p>
    <w:p w14:paraId="4F7F68B5" w14:textId="77777777" w:rsidR="009E66A4" w:rsidRDefault="009E66A4" w:rsidP="009E7ED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je kreativní</w:t>
      </w:r>
    </w:p>
    <w:p w14:paraId="65E0CBEE" w14:textId="77777777" w:rsidR="009E66A4" w:rsidRDefault="009E66A4" w:rsidP="009E7ED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>rozpozná škodlivé způsoby chování</w:t>
      </w:r>
    </w:p>
    <w:p w14:paraId="7BFC640A" w14:textId="77777777" w:rsidR="009E66A4" w:rsidRDefault="009E66A4" w:rsidP="009E7ED6">
      <w:pPr>
        <w:numPr>
          <w:ilvl w:val="0"/>
          <w:numId w:val="29"/>
        </w:numPr>
        <w:jc w:val="both"/>
        <w:rPr>
          <w:iCs/>
        </w:rPr>
      </w:pPr>
      <w:r>
        <w:rPr>
          <w:iCs/>
        </w:rPr>
        <w:t xml:space="preserve">jasně rozeznává škodlivost sociálně patologických jevů </w:t>
      </w:r>
    </w:p>
    <w:p w14:paraId="1C96DA22" w14:textId="77777777" w:rsidR="009E66A4" w:rsidRDefault="009E66A4">
      <w:pPr>
        <w:ind w:left="120"/>
        <w:jc w:val="both"/>
        <w:rPr>
          <w:iCs/>
        </w:rPr>
      </w:pPr>
    </w:p>
    <w:p w14:paraId="0C6D7C96" w14:textId="45FAEB45" w:rsidR="004502D3" w:rsidRDefault="009E66A4" w:rsidP="00C47939">
      <w:pPr>
        <w:ind w:left="120"/>
        <w:jc w:val="both"/>
        <w:rPr>
          <w:iCs/>
        </w:rPr>
      </w:pPr>
      <w:r>
        <w:rPr>
          <w:iCs/>
        </w:rPr>
        <w:t>Průřezové téma bude realizováno v daných předmětech, zájmových kroužcích po dobu celého školního roku, formou projektů a dle potřeby v třídnických hodinách.</w:t>
      </w:r>
      <w:r w:rsidR="00C47939">
        <w:rPr>
          <w:iCs/>
        </w:rPr>
        <w:t xml:space="preserve"> N</w:t>
      </w:r>
      <w:r w:rsidR="00A34CF5">
        <w:rPr>
          <w:iCs/>
        </w:rPr>
        <w:t xml:space="preserve">ejvíce realizováno v samostatném předmětu Dramatická výchova, ale i v hodinách Výchovy k občanství, zájmových kroužcích po dobu celého školního roku, formou dalších školních projektů a dle potřeby </w:t>
      </w:r>
      <w:r w:rsidR="00855749">
        <w:rPr>
          <w:iCs/>
        </w:rPr>
        <w:br/>
      </w:r>
      <w:r w:rsidR="00A34CF5">
        <w:rPr>
          <w:iCs/>
        </w:rPr>
        <w:t>i v třídnických hodinách.</w:t>
      </w:r>
      <w:r w:rsidR="004502D3">
        <w:rPr>
          <w:iCs/>
        </w:rPr>
        <w:t xml:space="preserve"> </w:t>
      </w:r>
    </w:p>
    <w:p w14:paraId="5F5149B4" w14:textId="77777777" w:rsidR="004502D3" w:rsidRDefault="004502D3" w:rsidP="004502D3">
      <w:pPr>
        <w:ind w:left="120"/>
        <w:jc w:val="both"/>
        <w:rPr>
          <w:iCs/>
        </w:rPr>
      </w:pPr>
    </w:p>
    <w:p w14:paraId="4C85559B" w14:textId="77777777" w:rsidR="009E66A4" w:rsidRPr="004502D3" w:rsidRDefault="004502D3" w:rsidP="004502D3">
      <w:pPr>
        <w:ind w:left="120"/>
        <w:jc w:val="both"/>
        <w:rPr>
          <w:b/>
        </w:rPr>
      </w:pPr>
      <w:r w:rsidRPr="004502D3">
        <w:rPr>
          <w:b/>
        </w:rPr>
        <w:t>Tematické</w:t>
      </w:r>
      <w:r w:rsidR="009E66A4" w:rsidRPr="004502D3">
        <w:rPr>
          <w:b/>
        </w:rPr>
        <w:t xml:space="preserve"> okruhy </w:t>
      </w:r>
    </w:p>
    <w:p w14:paraId="323205A2" w14:textId="77777777" w:rsidR="009E66A4" w:rsidRDefault="009E66A4" w:rsidP="009E7ED6">
      <w:pPr>
        <w:numPr>
          <w:ilvl w:val="0"/>
          <w:numId w:val="30"/>
        </w:numPr>
        <w:jc w:val="both"/>
        <w:rPr>
          <w:b/>
          <w:bCs/>
          <w:iCs/>
        </w:rPr>
      </w:pPr>
      <w:r>
        <w:rPr>
          <w:iCs/>
        </w:rPr>
        <w:t>Osobnostní rozvoj</w:t>
      </w:r>
    </w:p>
    <w:p w14:paraId="440EE806" w14:textId="77777777" w:rsidR="009E66A4" w:rsidRDefault="009E66A4" w:rsidP="009E7ED6">
      <w:pPr>
        <w:numPr>
          <w:ilvl w:val="0"/>
          <w:numId w:val="30"/>
        </w:numPr>
        <w:jc w:val="both"/>
        <w:rPr>
          <w:b/>
          <w:bCs/>
          <w:iCs/>
        </w:rPr>
      </w:pPr>
      <w:r>
        <w:rPr>
          <w:iCs/>
        </w:rPr>
        <w:t xml:space="preserve">Sociální rozvoj </w:t>
      </w:r>
    </w:p>
    <w:p w14:paraId="0AE815A9" w14:textId="77777777" w:rsidR="009E66A4" w:rsidRDefault="009E66A4" w:rsidP="009E7ED6">
      <w:pPr>
        <w:numPr>
          <w:ilvl w:val="0"/>
          <w:numId w:val="30"/>
        </w:numPr>
        <w:jc w:val="both"/>
        <w:rPr>
          <w:b/>
          <w:bCs/>
          <w:iCs/>
        </w:rPr>
      </w:pPr>
      <w:r>
        <w:rPr>
          <w:iCs/>
        </w:rPr>
        <w:t>Morální rozvoj</w:t>
      </w:r>
    </w:p>
    <w:p w14:paraId="0493A1F4" w14:textId="77777777" w:rsidR="009E66A4" w:rsidRDefault="009E66A4">
      <w:pPr>
        <w:jc w:val="both"/>
        <w:rPr>
          <w:iCs/>
        </w:rPr>
      </w:pPr>
    </w:p>
    <w:p w14:paraId="2EB8D1E7" w14:textId="6D7ECA13" w:rsidR="009E66A4" w:rsidRDefault="00BE50B7">
      <w:pPr>
        <w:pStyle w:val="Nadpis3"/>
        <w:rPr>
          <w:iCs w:val="0"/>
        </w:rPr>
      </w:pPr>
      <w:r>
        <w:rPr>
          <w:iCs w:val="0"/>
        </w:rPr>
        <w:t>R</w:t>
      </w:r>
      <w:r w:rsidR="009E66A4">
        <w:rPr>
          <w:iCs w:val="0"/>
        </w:rPr>
        <w:t>ealizace v</w:t>
      </w:r>
      <w:r w:rsidR="001F4B8E">
        <w:rPr>
          <w:iCs w:val="0"/>
        </w:rPr>
        <w:t> jednotlivých předmětech 1. stupně</w:t>
      </w:r>
    </w:p>
    <w:p w14:paraId="0359509B" w14:textId="77777777" w:rsidR="009E66A4" w:rsidRDefault="009E66A4">
      <w:r>
        <w:t xml:space="preserve">  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680"/>
        <w:gridCol w:w="1681"/>
        <w:gridCol w:w="1545"/>
        <w:gridCol w:w="1816"/>
        <w:gridCol w:w="1681"/>
      </w:tblGrid>
      <w:tr w:rsidR="006F6E5F" w14:paraId="64CBAEC1" w14:textId="77777777" w:rsidTr="000C4F7C">
        <w:trPr>
          <w:cantSplit/>
          <w:trHeight w:val="50"/>
          <w:jc w:val="center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B01" w14:textId="77777777" w:rsidR="006F6E5F" w:rsidRDefault="006F6E5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B5AD0" w14:textId="77777777" w:rsidR="006F6E5F" w:rsidRDefault="006F6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roč.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7DB84" w14:textId="77777777" w:rsidR="006F6E5F" w:rsidRDefault="006F6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roč.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3DC1" w14:textId="77777777" w:rsidR="006F6E5F" w:rsidRDefault="006F6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roč.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6F70B" w14:textId="77777777" w:rsidR="006F6E5F" w:rsidRDefault="006F6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roč.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4A59" w14:textId="77777777" w:rsidR="006F6E5F" w:rsidRDefault="006F6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roč.</w:t>
            </w:r>
          </w:p>
        </w:tc>
      </w:tr>
      <w:tr w:rsidR="006F6E5F" w14:paraId="571B1210" w14:textId="77777777" w:rsidTr="000C4F7C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71D" w14:textId="77777777" w:rsidR="006F6E5F" w:rsidRDefault="006F6E5F">
            <w:pPr>
              <w:jc w:val="center"/>
              <w:rPr>
                <w:b/>
              </w:rPr>
            </w:pPr>
            <w:r>
              <w:rPr>
                <w:b/>
              </w:rPr>
              <w:t>Osobnostní rozvoj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B8253D" w14:textId="62E2A0F8" w:rsidR="006F6E5F" w:rsidRPr="00CE4C30" w:rsidRDefault="006F6E5F" w:rsidP="009C2A94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1F4B8E">
              <w:rPr>
                <w:bCs/>
                <w:sz w:val="20"/>
                <w:szCs w:val="20"/>
              </w:rPr>
              <w:t>,</w:t>
            </w:r>
            <w:r w:rsidR="009C2A94">
              <w:rPr>
                <w:bCs/>
                <w:sz w:val="20"/>
                <w:szCs w:val="20"/>
              </w:rPr>
              <w:t xml:space="preserve"> </w:t>
            </w:r>
            <w:r w:rsidRPr="00CE4C30">
              <w:rPr>
                <w:bCs/>
                <w:sz w:val="20"/>
                <w:szCs w:val="20"/>
              </w:rPr>
              <w:t>SKN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26CFF0C6" w14:textId="465CCC7F" w:rsidR="006F6E5F" w:rsidRPr="00CE4C30" w:rsidRDefault="006F6E5F" w:rsidP="009C2A94">
            <w:pPr>
              <w:pStyle w:val="Nadpis4"/>
              <w:jc w:val="center"/>
            </w:pPr>
            <w:r w:rsidRPr="00CE4C30">
              <w:rPr>
                <w:b w:val="0"/>
              </w:rPr>
              <w:t>DV</w:t>
            </w:r>
            <w:r w:rsidR="009C2A94">
              <w:rPr>
                <w:b w:val="0"/>
              </w:rPr>
              <w:t xml:space="preserve">, </w:t>
            </w:r>
            <w:r w:rsidRPr="009C2A94">
              <w:rPr>
                <w:b w:val="0"/>
              </w:rPr>
              <w:t>SKN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3D9B4905" w14:textId="261E9374" w:rsidR="006F6E5F" w:rsidRPr="00CE4C30" w:rsidRDefault="006F6E5F" w:rsidP="009C2A94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9C2A94">
              <w:rPr>
                <w:bCs/>
                <w:sz w:val="20"/>
                <w:szCs w:val="20"/>
              </w:rPr>
              <w:t xml:space="preserve">, </w:t>
            </w:r>
            <w:r w:rsidRPr="00CE4C30">
              <w:rPr>
                <w:bCs/>
                <w:sz w:val="20"/>
                <w:szCs w:val="20"/>
              </w:rPr>
              <w:t>SKN</w:t>
            </w:r>
            <w:r w:rsidR="009C2A94">
              <w:rPr>
                <w:bCs/>
                <w:sz w:val="20"/>
                <w:szCs w:val="20"/>
              </w:rPr>
              <w:t>, V</w:t>
            </w:r>
            <w:r w:rsidRPr="00CE4C30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14:paraId="3893DFD3" w14:textId="2C91A273" w:rsidR="006F6E5F" w:rsidRPr="00CE4C30" w:rsidRDefault="006F6E5F" w:rsidP="00FE7A13">
            <w:pPr>
              <w:jc w:val="center"/>
            </w:pPr>
            <w:r w:rsidRPr="00CE4C30">
              <w:rPr>
                <w:bCs/>
                <w:sz w:val="20"/>
                <w:szCs w:val="20"/>
              </w:rPr>
              <w:t>DV</w:t>
            </w:r>
            <w:r w:rsidR="009C2A94" w:rsidRPr="00FE7A13">
              <w:rPr>
                <w:bCs/>
                <w:sz w:val="20"/>
                <w:szCs w:val="20"/>
              </w:rPr>
              <w:t xml:space="preserve">, </w:t>
            </w:r>
            <w:r w:rsidRPr="00FE7A13">
              <w:rPr>
                <w:bCs/>
                <w:sz w:val="20"/>
                <w:szCs w:val="20"/>
              </w:rPr>
              <w:t>ČJ</w:t>
            </w:r>
            <w:r w:rsidR="00FE7A13" w:rsidRPr="00FE7A13">
              <w:rPr>
                <w:bCs/>
                <w:sz w:val="20"/>
                <w:szCs w:val="20"/>
              </w:rPr>
              <w:t xml:space="preserve">, </w:t>
            </w:r>
            <w:r w:rsidRPr="00FE7A13">
              <w:rPr>
                <w:bCs/>
                <w:sz w:val="20"/>
                <w:szCs w:val="20"/>
              </w:rPr>
              <w:t>PV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0A1C50FD" w14:textId="58685C30" w:rsidR="006F6E5F" w:rsidRPr="00CE4C30" w:rsidRDefault="006F6E5F" w:rsidP="009E39ED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9E39ED">
              <w:rPr>
                <w:bCs/>
                <w:sz w:val="20"/>
                <w:szCs w:val="20"/>
              </w:rPr>
              <w:t>, ČJ, PV</w:t>
            </w:r>
          </w:p>
        </w:tc>
      </w:tr>
      <w:tr w:rsidR="006F6E5F" w14:paraId="0EF7D16D" w14:textId="77777777" w:rsidTr="000C4F7C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C7B4" w14:textId="77777777" w:rsidR="006F6E5F" w:rsidRDefault="006F6E5F">
            <w:pPr>
              <w:jc w:val="center"/>
              <w:rPr>
                <w:b/>
              </w:rPr>
            </w:pPr>
            <w:r>
              <w:rPr>
                <w:b/>
              </w:rPr>
              <w:t>Sociální rozvoj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13D56AD7" w14:textId="09C9D42C" w:rsidR="006F6E5F" w:rsidRPr="00CE4C30" w:rsidRDefault="006F6E5F" w:rsidP="009C2A94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9C2A94">
              <w:rPr>
                <w:bCs/>
                <w:sz w:val="20"/>
                <w:szCs w:val="20"/>
              </w:rPr>
              <w:t xml:space="preserve">, </w:t>
            </w:r>
            <w:r w:rsidRPr="00CE4C30">
              <w:rPr>
                <w:bCs/>
                <w:sz w:val="20"/>
                <w:szCs w:val="20"/>
              </w:rPr>
              <w:t>SKN</w:t>
            </w:r>
          </w:p>
        </w:tc>
        <w:tc>
          <w:tcPr>
            <w:tcW w:w="1681" w:type="dxa"/>
            <w:vAlign w:val="center"/>
          </w:tcPr>
          <w:p w14:paraId="5FB54CF2" w14:textId="14C90D3E" w:rsidR="006F6E5F" w:rsidRPr="00CE4C30" w:rsidRDefault="006F6E5F" w:rsidP="009C2A94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9C2A94">
              <w:rPr>
                <w:bCs/>
                <w:sz w:val="20"/>
                <w:szCs w:val="20"/>
              </w:rPr>
              <w:t xml:space="preserve">, </w:t>
            </w:r>
            <w:r w:rsidRPr="00CE4C30">
              <w:rPr>
                <w:bCs/>
                <w:sz w:val="20"/>
                <w:szCs w:val="20"/>
              </w:rPr>
              <w:t>SKN</w:t>
            </w:r>
          </w:p>
        </w:tc>
        <w:tc>
          <w:tcPr>
            <w:tcW w:w="1545" w:type="dxa"/>
            <w:vAlign w:val="center"/>
          </w:tcPr>
          <w:p w14:paraId="78B2B38F" w14:textId="301FF298" w:rsidR="006F6E5F" w:rsidRPr="00CE4C30" w:rsidRDefault="006F6E5F" w:rsidP="00CE4C30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9C2A94">
              <w:rPr>
                <w:bCs/>
                <w:sz w:val="20"/>
                <w:szCs w:val="20"/>
              </w:rPr>
              <w:t xml:space="preserve">, </w:t>
            </w:r>
            <w:r w:rsidRPr="00CE4C30">
              <w:rPr>
                <w:bCs/>
                <w:sz w:val="20"/>
                <w:szCs w:val="20"/>
              </w:rPr>
              <w:t>SKN</w:t>
            </w:r>
          </w:p>
          <w:p w14:paraId="7A9F6710" w14:textId="77777777" w:rsidR="006F6E5F" w:rsidRPr="00CE4C30" w:rsidRDefault="006F6E5F" w:rsidP="00CE4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14:paraId="587A3542" w14:textId="6BAA1EDF" w:rsidR="006F6E5F" w:rsidRPr="00CE4C30" w:rsidRDefault="006F6E5F" w:rsidP="00FE7A13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FE7A13">
              <w:rPr>
                <w:bCs/>
                <w:sz w:val="20"/>
                <w:szCs w:val="20"/>
              </w:rPr>
              <w:t>, SKN, ČJ, VV</w:t>
            </w:r>
          </w:p>
        </w:tc>
        <w:tc>
          <w:tcPr>
            <w:tcW w:w="1681" w:type="dxa"/>
            <w:vAlign w:val="center"/>
          </w:tcPr>
          <w:p w14:paraId="6CA70509" w14:textId="08631067" w:rsidR="006F6E5F" w:rsidRPr="00CE4C30" w:rsidRDefault="006F6E5F" w:rsidP="00FE7A13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  <w:r w:rsidR="00FE7A13">
              <w:rPr>
                <w:bCs/>
                <w:sz w:val="20"/>
                <w:szCs w:val="20"/>
              </w:rPr>
              <w:t>, ČJ, SKN, PV</w:t>
            </w:r>
          </w:p>
        </w:tc>
      </w:tr>
      <w:tr w:rsidR="006F6E5F" w14:paraId="48C7F9F2" w14:textId="77777777" w:rsidTr="000C4F7C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0D86" w14:textId="77777777" w:rsidR="006F6E5F" w:rsidRDefault="006F6E5F">
            <w:pPr>
              <w:jc w:val="center"/>
              <w:rPr>
                <w:b/>
              </w:rPr>
            </w:pPr>
            <w:r>
              <w:rPr>
                <w:b/>
              </w:rPr>
              <w:t>Morální rozvoj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55C018" w14:textId="77777777" w:rsidR="006F6E5F" w:rsidRPr="00CE4C30" w:rsidRDefault="006F6E5F" w:rsidP="00CE4C30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30B74092" w14:textId="77777777" w:rsidR="006F6E5F" w:rsidRPr="00CE4C30" w:rsidRDefault="006F6E5F" w:rsidP="00CE4C30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134F197" w14:textId="77777777" w:rsidR="006F6E5F" w:rsidRPr="00CE4C30" w:rsidRDefault="006F6E5F" w:rsidP="00CE4C30">
            <w:pPr>
              <w:jc w:val="center"/>
              <w:rPr>
                <w:bCs/>
                <w:sz w:val="20"/>
                <w:szCs w:val="20"/>
              </w:rPr>
            </w:pPr>
            <w:r w:rsidRPr="00CE4C30">
              <w:rPr>
                <w:bCs/>
                <w:sz w:val="20"/>
                <w:szCs w:val="20"/>
              </w:rPr>
              <w:t>DV</w:t>
            </w:r>
          </w:p>
          <w:p w14:paraId="6724EB72" w14:textId="77777777" w:rsidR="006F6E5F" w:rsidRPr="00CE4C30" w:rsidRDefault="006F6E5F" w:rsidP="00CE4C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7AB21C50" w14:textId="1F6F5A5F" w:rsidR="006F6E5F" w:rsidRPr="00CE4C30" w:rsidRDefault="006F6E5F" w:rsidP="009E39ED">
            <w:pPr>
              <w:jc w:val="center"/>
            </w:pPr>
            <w:r w:rsidRPr="00CE4C30">
              <w:rPr>
                <w:bCs/>
                <w:sz w:val="20"/>
                <w:szCs w:val="20"/>
              </w:rPr>
              <w:t>DV</w:t>
            </w:r>
            <w:r w:rsidR="00FE7A13">
              <w:rPr>
                <w:bCs/>
                <w:sz w:val="20"/>
                <w:szCs w:val="20"/>
              </w:rPr>
              <w:t>, SKN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6020542D" w14:textId="36967EA5" w:rsidR="006F6E5F" w:rsidRPr="00CE4C30" w:rsidRDefault="006F6E5F" w:rsidP="009E39ED">
            <w:pPr>
              <w:jc w:val="center"/>
            </w:pPr>
            <w:r w:rsidRPr="00CE4C30">
              <w:rPr>
                <w:bCs/>
                <w:sz w:val="20"/>
                <w:szCs w:val="20"/>
              </w:rPr>
              <w:t>DV</w:t>
            </w:r>
            <w:r w:rsidR="009E39ED">
              <w:rPr>
                <w:bCs/>
                <w:sz w:val="20"/>
                <w:szCs w:val="20"/>
              </w:rPr>
              <w:t>, SKN</w:t>
            </w:r>
          </w:p>
        </w:tc>
      </w:tr>
    </w:tbl>
    <w:p w14:paraId="3ACC9BBF" w14:textId="77777777" w:rsidR="009E66A4" w:rsidRDefault="009E66A4">
      <w:pPr>
        <w:ind w:left="120"/>
        <w:rPr>
          <w:bCs/>
        </w:rPr>
      </w:pPr>
    </w:p>
    <w:p w14:paraId="567FB844" w14:textId="77777777" w:rsidR="009E66A4" w:rsidRDefault="009E66A4">
      <w:pPr>
        <w:jc w:val="both"/>
        <w:rPr>
          <w:iCs/>
        </w:rPr>
      </w:pPr>
    </w:p>
    <w:p w14:paraId="7CCCE649" w14:textId="61DABC42" w:rsidR="009E66A4" w:rsidRPr="003301DC" w:rsidRDefault="009E66A4">
      <w:pPr>
        <w:pStyle w:val="Nadpis3"/>
        <w:rPr>
          <w:caps/>
        </w:rPr>
      </w:pPr>
      <w:r w:rsidRPr="003301DC">
        <w:rPr>
          <w:caps/>
        </w:rPr>
        <w:t>Výchova demokratického občana</w:t>
      </w:r>
    </w:p>
    <w:p w14:paraId="5BAB79B3" w14:textId="77777777" w:rsidR="009E66A4" w:rsidRDefault="009E66A4">
      <w:pPr>
        <w:jc w:val="both"/>
      </w:pPr>
    </w:p>
    <w:p w14:paraId="5C68B98B" w14:textId="77777777" w:rsidR="009E66A4" w:rsidRDefault="009E66A4">
      <w:pPr>
        <w:jc w:val="both"/>
      </w:pPr>
      <w:r>
        <w:t xml:space="preserve">Výchova demokratického občana má vybavit žáka základní úrovní občanské gramotnosti. Její získání umožní žákům řešit problémy, s nimiž se v životě setkají, konstruktivním způsobem a s ohledem na zájmy a potřeby ostatních. </w:t>
      </w:r>
    </w:p>
    <w:p w14:paraId="38A2EA74" w14:textId="77777777" w:rsidR="009E66A4" w:rsidRDefault="009E66A4">
      <w:pPr>
        <w:jc w:val="both"/>
      </w:pPr>
      <w:r>
        <w:t xml:space="preserve">Na základě třídní samosprávy pochopí žáci demokratické uspořádání společnosti, stanou se partnery učitelů při plánování akcí, řešení problémů a návrhů k vytváření nových pravidel vedoucích ke změně a zlepšení. </w:t>
      </w:r>
    </w:p>
    <w:p w14:paraId="5D093FA0" w14:textId="77777777" w:rsidR="009E66A4" w:rsidRDefault="009E66A4">
      <w:pPr>
        <w:jc w:val="both"/>
      </w:pPr>
      <w:r>
        <w:lastRenderedPageBreak/>
        <w:t>Výchova demokratického občana úzce souvisí s dalšími průřezovými tématy, zejména s Osobnostní a sociální výchovou, Výchovou k myšlení v evropských a globálních souvislostech, Multikulturní, Mediální a Enviro</w:t>
      </w:r>
      <w:r w:rsidR="004F08B9">
        <w:t>n</w:t>
      </w:r>
      <w:r>
        <w:t>mentální výchovou.</w:t>
      </w:r>
    </w:p>
    <w:p w14:paraId="46DAD503" w14:textId="77777777" w:rsidR="009E66A4" w:rsidRDefault="009E66A4">
      <w:pPr>
        <w:ind w:firstLine="567"/>
        <w:jc w:val="both"/>
      </w:pPr>
    </w:p>
    <w:p w14:paraId="542A9F8B" w14:textId="77777777" w:rsidR="009E66A4" w:rsidRDefault="009E66A4">
      <w:pPr>
        <w:jc w:val="both"/>
        <w:rPr>
          <w:b/>
        </w:rPr>
      </w:pPr>
      <w:r>
        <w:rPr>
          <w:b/>
        </w:rPr>
        <w:t xml:space="preserve">Přínos průřezového tématu k rozvoji osobnosti žáků </w:t>
      </w:r>
    </w:p>
    <w:p w14:paraId="02376DF8" w14:textId="41D8ECD8" w:rsidR="009E66A4" w:rsidRDefault="009E66A4" w:rsidP="009E7ED6">
      <w:pPr>
        <w:numPr>
          <w:ilvl w:val="0"/>
          <w:numId w:val="36"/>
        </w:numPr>
        <w:tabs>
          <w:tab w:val="left" w:pos="720"/>
        </w:tabs>
        <w:jc w:val="both"/>
      </w:pPr>
      <w:r>
        <w:t xml:space="preserve">utváření a rozvíjení demokratických vědomostí, dovedností a postojů potřebných pro aktivní účast žáků – budoucích dospělých </w:t>
      </w:r>
      <w:r w:rsidR="006A66E3">
        <w:t>občanů – v</w:t>
      </w:r>
      <w:r>
        <w:t> životě demokratické společnosti</w:t>
      </w:r>
    </w:p>
    <w:p w14:paraId="238267BC" w14:textId="4A6B44F0" w:rsidR="009E66A4" w:rsidRDefault="009E66A4" w:rsidP="009E7ED6">
      <w:pPr>
        <w:numPr>
          <w:ilvl w:val="0"/>
          <w:numId w:val="36"/>
        </w:numPr>
        <w:tabs>
          <w:tab w:val="left" w:pos="720"/>
        </w:tabs>
        <w:jc w:val="both"/>
      </w:pPr>
      <w:r>
        <w:t xml:space="preserve">aktivní zapojení žáků do žákovské samosprávy, chodu školy, podíl na zodpovědnosti </w:t>
      </w:r>
      <w:r w:rsidR="007A13DD">
        <w:br/>
      </w:r>
      <w:r>
        <w:t>za vzdělání, spolupráce s vedením školy, učiteli a spolužáky, schopnost diskuse, kompromisu</w:t>
      </w:r>
    </w:p>
    <w:p w14:paraId="5CD26A51" w14:textId="77777777" w:rsidR="009E66A4" w:rsidRDefault="009E66A4" w:rsidP="009E7ED6">
      <w:pPr>
        <w:numPr>
          <w:ilvl w:val="0"/>
          <w:numId w:val="36"/>
        </w:numPr>
        <w:tabs>
          <w:tab w:val="left" w:pos="720"/>
        </w:tabs>
        <w:jc w:val="both"/>
      </w:pPr>
      <w:r>
        <w:t>rozvoj a podpora komunikativních, formulačních, argumentačních, dialogických a prezentačních schopností a dovedností, a to s uplatňováním zásad slušné komunikace a demokratických způsobů řešení</w:t>
      </w:r>
    </w:p>
    <w:p w14:paraId="0F45A029" w14:textId="77777777" w:rsidR="009E66A4" w:rsidRDefault="009E66A4" w:rsidP="009E7ED6">
      <w:pPr>
        <w:numPr>
          <w:ilvl w:val="0"/>
          <w:numId w:val="36"/>
        </w:numPr>
        <w:tabs>
          <w:tab w:val="left" w:pos="720"/>
        </w:tabs>
        <w:jc w:val="both"/>
      </w:pPr>
      <w:r>
        <w:t>osvojení si dovednosti konstruktivně řešit problémy se zachováním své lidské důstojnosti, respektem k druhým a s ohledem na zájem celku</w:t>
      </w:r>
    </w:p>
    <w:p w14:paraId="2ADF60F2" w14:textId="0955FC7D" w:rsidR="009E66A4" w:rsidRDefault="009E66A4">
      <w:pPr>
        <w:jc w:val="both"/>
      </w:pPr>
    </w:p>
    <w:p w14:paraId="5696E434" w14:textId="77777777" w:rsidR="00DA73F5" w:rsidRDefault="00DA73F5">
      <w:pPr>
        <w:pStyle w:val="Nadpis3"/>
      </w:pPr>
    </w:p>
    <w:p w14:paraId="75BD72E2" w14:textId="77777777" w:rsidR="009E66A4" w:rsidRDefault="009E66A4">
      <w:pPr>
        <w:pStyle w:val="Nadpis3"/>
      </w:pPr>
      <w:r>
        <w:t>Tematické okruhy průřezového tématu</w:t>
      </w:r>
    </w:p>
    <w:p w14:paraId="7FED39B0" w14:textId="77777777" w:rsidR="009E66A4" w:rsidRDefault="009E66A4" w:rsidP="009E7ED6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720"/>
        </w:tabs>
        <w:jc w:val="both"/>
      </w:pPr>
      <w:r>
        <w:t>Občanská společnost a škola</w:t>
      </w:r>
    </w:p>
    <w:p w14:paraId="4ACB233A" w14:textId="77777777" w:rsidR="009E66A4" w:rsidRDefault="009E66A4" w:rsidP="009E7ED6">
      <w:pPr>
        <w:numPr>
          <w:ilvl w:val="0"/>
          <w:numId w:val="37"/>
        </w:numPr>
        <w:jc w:val="both"/>
      </w:pPr>
      <w:r>
        <w:t>Občan, občanská společnost a stát</w:t>
      </w:r>
    </w:p>
    <w:p w14:paraId="6E133F82" w14:textId="77777777" w:rsidR="009E66A4" w:rsidRDefault="009E66A4" w:rsidP="009E7ED6">
      <w:pPr>
        <w:numPr>
          <w:ilvl w:val="0"/>
          <w:numId w:val="37"/>
        </w:numPr>
        <w:jc w:val="both"/>
      </w:pPr>
      <w:r>
        <w:t>Formy participace občanů v politickém životě</w:t>
      </w:r>
    </w:p>
    <w:p w14:paraId="73785D74" w14:textId="77777777" w:rsidR="009E66A4" w:rsidRDefault="009E66A4" w:rsidP="009E7ED6">
      <w:pPr>
        <w:numPr>
          <w:ilvl w:val="0"/>
          <w:numId w:val="37"/>
        </w:numPr>
        <w:jc w:val="both"/>
      </w:pPr>
      <w:r>
        <w:t>Principy demokracie jako formy vlády a způsobu rozhodování</w:t>
      </w:r>
    </w:p>
    <w:p w14:paraId="6BA61576" w14:textId="77777777" w:rsidR="00BE50B7" w:rsidRDefault="00BE50B7">
      <w:pPr>
        <w:jc w:val="both"/>
      </w:pPr>
    </w:p>
    <w:p w14:paraId="5D92467A" w14:textId="17248E2A" w:rsidR="009E66A4" w:rsidRPr="0090541E" w:rsidRDefault="001F4B8E">
      <w:pPr>
        <w:jc w:val="both"/>
        <w:rPr>
          <w:b/>
          <w:bCs/>
          <w:iCs/>
        </w:rPr>
      </w:pPr>
      <w:r w:rsidRPr="0090541E">
        <w:rPr>
          <w:b/>
          <w:bCs/>
          <w:iCs/>
        </w:rPr>
        <w:t>Realizace v jednotlivých předmětech 1. stupně</w:t>
      </w:r>
    </w:p>
    <w:p w14:paraId="706EA42B" w14:textId="77777777" w:rsidR="0090541E" w:rsidRPr="00BE50B7" w:rsidRDefault="0090541E">
      <w:pPr>
        <w:jc w:val="both"/>
        <w:rPr>
          <w:b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31"/>
        <w:gridCol w:w="1131"/>
        <w:gridCol w:w="1131"/>
        <w:gridCol w:w="1131"/>
        <w:gridCol w:w="1132"/>
      </w:tblGrid>
      <w:tr w:rsidR="0090541E" w14:paraId="70A6F806" w14:textId="77777777" w:rsidTr="007A13DD">
        <w:trPr>
          <w:cantSplit/>
          <w:jc w:val="center"/>
        </w:trPr>
        <w:tc>
          <w:tcPr>
            <w:tcW w:w="3621" w:type="dxa"/>
          </w:tcPr>
          <w:p w14:paraId="0BE496E2" w14:textId="77777777" w:rsidR="0090541E" w:rsidRDefault="0090541E">
            <w:pPr>
              <w:jc w:val="both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14:paraId="5B7D168B" w14:textId="77777777" w:rsidR="0090541E" w:rsidRDefault="0090541E">
            <w:pPr>
              <w:jc w:val="center"/>
            </w:pPr>
            <w:r>
              <w:t>1. roč.</w:t>
            </w:r>
          </w:p>
        </w:tc>
        <w:tc>
          <w:tcPr>
            <w:tcW w:w="1131" w:type="dxa"/>
            <w:vAlign w:val="center"/>
          </w:tcPr>
          <w:p w14:paraId="68D6C668" w14:textId="77777777" w:rsidR="0090541E" w:rsidRDefault="0090541E">
            <w:pPr>
              <w:jc w:val="center"/>
            </w:pPr>
            <w:r>
              <w:t>2. roč.</w:t>
            </w:r>
          </w:p>
        </w:tc>
        <w:tc>
          <w:tcPr>
            <w:tcW w:w="1131" w:type="dxa"/>
            <w:vAlign w:val="center"/>
          </w:tcPr>
          <w:p w14:paraId="128683E9" w14:textId="77777777" w:rsidR="0090541E" w:rsidRDefault="0090541E">
            <w:pPr>
              <w:jc w:val="center"/>
            </w:pPr>
            <w:r>
              <w:t>3. roč.</w:t>
            </w:r>
          </w:p>
        </w:tc>
        <w:tc>
          <w:tcPr>
            <w:tcW w:w="1131" w:type="dxa"/>
            <w:vAlign w:val="center"/>
          </w:tcPr>
          <w:p w14:paraId="4D7F4C59" w14:textId="77777777" w:rsidR="0090541E" w:rsidRDefault="0090541E">
            <w:pPr>
              <w:ind w:left="56"/>
              <w:jc w:val="center"/>
            </w:pPr>
            <w:r>
              <w:t>4. roč.</w:t>
            </w:r>
          </w:p>
        </w:tc>
        <w:tc>
          <w:tcPr>
            <w:tcW w:w="1132" w:type="dxa"/>
            <w:vAlign w:val="center"/>
          </w:tcPr>
          <w:p w14:paraId="27A0CFD8" w14:textId="77777777" w:rsidR="0090541E" w:rsidRDefault="0090541E">
            <w:pPr>
              <w:jc w:val="center"/>
            </w:pPr>
            <w:r>
              <w:t>5. roč.</w:t>
            </w:r>
          </w:p>
        </w:tc>
      </w:tr>
      <w:tr w:rsidR="0090541E" w14:paraId="536D5D05" w14:textId="77777777" w:rsidTr="007A13DD">
        <w:trPr>
          <w:jc w:val="center"/>
        </w:trPr>
        <w:tc>
          <w:tcPr>
            <w:tcW w:w="3621" w:type="dxa"/>
            <w:vAlign w:val="center"/>
          </w:tcPr>
          <w:p w14:paraId="5085EA00" w14:textId="77777777" w:rsidR="0090541E" w:rsidRDefault="0090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Občanská společnost </w:t>
            </w:r>
            <w:r>
              <w:rPr>
                <w:b/>
                <w:bCs/>
              </w:rPr>
              <w:br/>
              <w:t>a škola</w:t>
            </w:r>
          </w:p>
        </w:tc>
        <w:tc>
          <w:tcPr>
            <w:tcW w:w="1131" w:type="dxa"/>
            <w:vAlign w:val="center"/>
          </w:tcPr>
          <w:p w14:paraId="3C6EEA87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0627FF6F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477EF641" w14:textId="77777777" w:rsidR="0090541E" w:rsidRPr="00CE4C30" w:rsidRDefault="0090541E" w:rsidP="000C2BAA">
            <w:pPr>
              <w:jc w:val="center"/>
            </w:pPr>
            <w:r w:rsidRPr="00CE4C30">
              <w:t>SKN</w:t>
            </w:r>
          </w:p>
        </w:tc>
        <w:tc>
          <w:tcPr>
            <w:tcW w:w="1131" w:type="dxa"/>
            <w:vAlign w:val="center"/>
          </w:tcPr>
          <w:p w14:paraId="6CB9E68A" w14:textId="77777777" w:rsidR="0090541E" w:rsidRPr="00CE4C30" w:rsidRDefault="0090541E" w:rsidP="00CE4C30">
            <w:pPr>
              <w:jc w:val="center"/>
            </w:pPr>
            <w:r w:rsidRPr="00CE4C30">
              <w:t>SKN</w:t>
            </w:r>
          </w:p>
        </w:tc>
        <w:tc>
          <w:tcPr>
            <w:tcW w:w="1132" w:type="dxa"/>
            <w:vAlign w:val="center"/>
          </w:tcPr>
          <w:p w14:paraId="32CE2E8D" w14:textId="77777777" w:rsidR="0090541E" w:rsidRPr="00CE4C30" w:rsidRDefault="0090541E" w:rsidP="00CE4C30">
            <w:pPr>
              <w:jc w:val="center"/>
            </w:pPr>
            <w:r w:rsidRPr="00CE4C30">
              <w:t>SKN</w:t>
            </w:r>
          </w:p>
        </w:tc>
      </w:tr>
      <w:tr w:rsidR="0090541E" w14:paraId="0042B860" w14:textId="77777777" w:rsidTr="007A13DD">
        <w:trPr>
          <w:jc w:val="center"/>
        </w:trPr>
        <w:tc>
          <w:tcPr>
            <w:tcW w:w="3621" w:type="dxa"/>
            <w:vAlign w:val="center"/>
          </w:tcPr>
          <w:p w14:paraId="259670F8" w14:textId="77777777" w:rsidR="0090541E" w:rsidRDefault="0090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Občan, občanská společnost </w:t>
            </w:r>
            <w:r>
              <w:rPr>
                <w:b/>
                <w:bCs/>
              </w:rPr>
              <w:br/>
              <w:t>a stát</w:t>
            </w:r>
          </w:p>
        </w:tc>
        <w:tc>
          <w:tcPr>
            <w:tcW w:w="1131" w:type="dxa"/>
            <w:vAlign w:val="center"/>
          </w:tcPr>
          <w:p w14:paraId="1778A001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099F0BE6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35983F9C" w14:textId="77777777" w:rsidR="0090541E" w:rsidRPr="00CE4C30" w:rsidRDefault="0090541E" w:rsidP="000C2BAA">
            <w:pPr>
              <w:jc w:val="center"/>
            </w:pPr>
            <w:r w:rsidRPr="00CE4C30">
              <w:t>SKN</w:t>
            </w:r>
          </w:p>
        </w:tc>
        <w:tc>
          <w:tcPr>
            <w:tcW w:w="1131" w:type="dxa"/>
            <w:vAlign w:val="center"/>
          </w:tcPr>
          <w:p w14:paraId="2CCD2155" w14:textId="77777777" w:rsidR="0090541E" w:rsidRPr="00CE4C30" w:rsidRDefault="0090541E" w:rsidP="000C2BAA">
            <w:pPr>
              <w:jc w:val="center"/>
            </w:pPr>
            <w:r w:rsidRPr="00CE4C30">
              <w:t>SKN</w:t>
            </w:r>
          </w:p>
        </w:tc>
        <w:tc>
          <w:tcPr>
            <w:tcW w:w="1132" w:type="dxa"/>
            <w:vAlign w:val="center"/>
          </w:tcPr>
          <w:p w14:paraId="548495AA" w14:textId="77777777" w:rsidR="0090541E" w:rsidRPr="00CE4C30" w:rsidRDefault="0090541E" w:rsidP="000C2BAA">
            <w:pPr>
              <w:jc w:val="center"/>
            </w:pPr>
            <w:r w:rsidRPr="00CE4C30">
              <w:t>SKN</w:t>
            </w:r>
          </w:p>
        </w:tc>
      </w:tr>
      <w:tr w:rsidR="0090541E" w14:paraId="6D4CAF4C" w14:textId="77777777" w:rsidTr="007A13DD">
        <w:trPr>
          <w:jc w:val="center"/>
        </w:trPr>
        <w:tc>
          <w:tcPr>
            <w:tcW w:w="3621" w:type="dxa"/>
            <w:vAlign w:val="center"/>
          </w:tcPr>
          <w:p w14:paraId="1AA7FE50" w14:textId="77777777" w:rsidR="0090541E" w:rsidRDefault="0090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Formy participace občanů v politickém životě</w:t>
            </w:r>
          </w:p>
        </w:tc>
        <w:tc>
          <w:tcPr>
            <w:tcW w:w="1131" w:type="dxa"/>
            <w:vAlign w:val="center"/>
          </w:tcPr>
          <w:p w14:paraId="39D408D3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16634C9F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7A7F1DC4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79A5D645" w14:textId="77777777" w:rsidR="0090541E" w:rsidRPr="00CE4C30" w:rsidRDefault="0090541E" w:rsidP="00CE4C30">
            <w:pPr>
              <w:jc w:val="center"/>
            </w:pPr>
            <w:r w:rsidRPr="00CE4C30">
              <w:t>SKN</w:t>
            </w:r>
          </w:p>
        </w:tc>
        <w:tc>
          <w:tcPr>
            <w:tcW w:w="1132" w:type="dxa"/>
            <w:vAlign w:val="center"/>
          </w:tcPr>
          <w:p w14:paraId="6A1A0ED3" w14:textId="77777777" w:rsidR="0090541E" w:rsidRPr="00CE4C30" w:rsidRDefault="0090541E" w:rsidP="00CE4C30">
            <w:pPr>
              <w:jc w:val="center"/>
            </w:pPr>
            <w:r w:rsidRPr="00CE4C30">
              <w:t>SKN</w:t>
            </w:r>
          </w:p>
        </w:tc>
      </w:tr>
      <w:tr w:rsidR="0090541E" w14:paraId="6A64563B" w14:textId="77777777" w:rsidTr="007A13DD">
        <w:trPr>
          <w:jc w:val="center"/>
        </w:trPr>
        <w:tc>
          <w:tcPr>
            <w:tcW w:w="3621" w:type="dxa"/>
            <w:vAlign w:val="center"/>
          </w:tcPr>
          <w:p w14:paraId="31EDE19C" w14:textId="77777777" w:rsidR="0090541E" w:rsidRDefault="009054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Principy demokracie jako formy vlády </w:t>
            </w:r>
            <w:r>
              <w:rPr>
                <w:b/>
                <w:bCs/>
              </w:rPr>
              <w:br/>
              <w:t>a způsobu rozhodování</w:t>
            </w:r>
          </w:p>
        </w:tc>
        <w:tc>
          <w:tcPr>
            <w:tcW w:w="1131" w:type="dxa"/>
            <w:vAlign w:val="center"/>
          </w:tcPr>
          <w:p w14:paraId="0DF4DFD6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063BD722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40B8E448" w14:textId="77777777" w:rsidR="0090541E" w:rsidRPr="00CE4C30" w:rsidRDefault="0090541E" w:rsidP="00CE4C30">
            <w:pPr>
              <w:jc w:val="center"/>
            </w:pPr>
          </w:p>
        </w:tc>
        <w:tc>
          <w:tcPr>
            <w:tcW w:w="1131" w:type="dxa"/>
            <w:vAlign w:val="center"/>
          </w:tcPr>
          <w:p w14:paraId="101A6916" w14:textId="77777777" w:rsidR="0090541E" w:rsidRPr="00CE4C30" w:rsidRDefault="0090541E" w:rsidP="00CE4C30">
            <w:pPr>
              <w:jc w:val="center"/>
            </w:pPr>
            <w:r w:rsidRPr="00CE4C30">
              <w:t>SKN</w:t>
            </w:r>
          </w:p>
        </w:tc>
        <w:tc>
          <w:tcPr>
            <w:tcW w:w="1132" w:type="dxa"/>
            <w:vAlign w:val="center"/>
          </w:tcPr>
          <w:p w14:paraId="603E3D0B" w14:textId="77777777" w:rsidR="0090541E" w:rsidRPr="00CE4C30" w:rsidRDefault="0090541E" w:rsidP="00CE4C30">
            <w:pPr>
              <w:jc w:val="center"/>
            </w:pPr>
            <w:r w:rsidRPr="00CE4C30">
              <w:t>SKN</w:t>
            </w:r>
          </w:p>
        </w:tc>
      </w:tr>
    </w:tbl>
    <w:p w14:paraId="63FD6ED2" w14:textId="72B33B07" w:rsidR="00DA73F5" w:rsidRPr="002A1A94" w:rsidRDefault="00DA73F5" w:rsidP="002A1A94">
      <w:pPr>
        <w:jc w:val="both"/>
      </w:pPr>
    </w:p>
    <w:p w14:paraId="0C915C36" w14:textId="77777777" w:rsidR="009E66A4" w:rsidRPr="003301DC" w:rsidRDefault="009E66A4">
      <w:pPr>
        <w:pStyle w:val="Nadpis3"/>
        <w:rPr>
          <w:iCs w:val="0"/>
          <w:caps/>
        </w:rPr>
      </w:pPr>
      <w:r w:rsidRPr="003301DC">
        <w:rPr>
          <w:iCs w:val="0"/>
          <w:caps/>
        </w:rPr>
        <w:t>Výchova k myšlení v </w:t>
      </w:r>
      <w:r w:rsidR="00073BB1" w:rsidRPr="003301DC">
        <w:rPr>
          <w:iCs w:val="0"/>
          <w:caps/>
        </w:rPr>
        <w:t>EVROPSKÝCH A GLOBÁLNÍCH</w:t>
      </w:r>
      <w:r w:rsidRPr="003301DC">
        <w:rPr>
          <w:iCs w:val="0"/>
          <w:caps/>
        </w:rPr>
        <w:t xml:space="preserve"> souvislostech</w:t>
      </w:r>
    </w:p>
    <w:p w14:paraId="3F8B4900" w14:textId="77777777" w:rsidR="009E66A4" w:rsidRDefault="009E66A4">
      <w:pPr>
        <w:jc w:val="both"/>
      </w:pPr>
    </w:p>
    <w:p w14:paraId="4D1B4BF2" w14:textId="77777777" w:rsidR="00EF0527" w:rsidRDefault="00EF0527" w:rsidP="00EF0527">
      <w:pPr>
        <w:pStyle w:val="Zkladntext2"/>
      </w:pPr>
      <w:r>
        <w:t>Průřezové téma Výchova k myšlení v evropských a globálních souvislostech podporuje výchovu žáků jako budoucích občanů schopných flexibility a mobility v osobním, společenském i pracovním životě. Vede žáky k pochopení vlastní identity v souvislosti s identitou národní i mezinárodní a umožní jim začlenit se do společnosti a tvůrčím způsobem se podílet na životě v celoevropském měřítku. Průřezové téma Výchova k myšlení v evropských a globálních souvislostech prohlubuje znalosti o životě vlastního národa i národů jiných, seznamuje žáky s národními tradicemi a kulturním dědictvím různých zemí. Cílem průřezového tématu je rovněž pomáhat překonávat předsudky, utvářet postoje k Evropě jako širší vlasti, vést k toleranci a k utváření pozitivních postojů i jiným národům, utvářet pozitivní náhled na tradiční evropské hodnoty a podporovat smysl pro odpovědnost v evropském měřítku.</w:t>
      </w:r>
    </w:p>
    <w:p w14:paraId="2B3D53B0" w14:textId="77777777" w:rsidR="00EF0527" w:rsidRDefault="00EF0527" w:rsidP="00EF0527">
      <w:pPr>
        <w:jc w:val="both"/>
      </w:pPr>
    </w:p>
    <w:p w14:paraId="6AC0596E" w14:textId="77777777" w:rsidR="00EF0527" w:rsidRPr="00EF0527" w:rsidRDefault="00EF0527" w:rsidP="00EF0527">
      <w:pPr>
        <w:jc w:val="both"/>
        <w:rPr>
          <w:b/>
        </w:rPr>
      </w:pPr>
      <w:r w:rsidRPr="00EF0527">
        <w:rPr>
          <w:b/>
        </w:rPr>
        <w:t xml:space="preserve">Přínos průřezového tématu k rozvoji osobnosti žáka: </w:t>
      </w:r>
    </w:p>
    <w:p w14:paraId="7033D0A3" w14:textId="77777777" w:rsidR="00EF0527" w:rsidRPr="00EF0527" w:rsidRDefault="00EF0527" w:rsidP="00EF0527">
      <w:pPr>
        <w:pStyle w:val="Odstavecseseznamem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27">
        <w:rPr>
          <w:rFonts w:ascii="Times New Roman" w:hAnsi="Times New Roman"/>
          <w:sz w:val="24"/>
          <w:szCs w:val="24"/>
        </w:rPr>
        <w:t>vede žáky k pochopení evropských kořenů a kontinuity evropského vývoje,</w:t>
      </w:r>
    </w:p>
    <w:p w14:paraId="0ED7EAD7" w14:textId="77777777" w:rsidR="00EF0527" w:rsidRPr="00EF0527" w:rsidRDefault="00EF0527" w:rsidP="00EF0527">
      <w:pPr>
        <w:pStyle w:val="Odstavecseseznamem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27">
        <w:rPr>
          <w:rFonts w:ascii="Times New Roman" w:hAnsi="Times New Roman"/>
          <w:sz w:val="24"/>
          <w:szCs w:val="24"/>
        </w:rPr>
        <w:t>seznamuje s úlohou mezinárodních i nestátních organizací při řešení globálních i lokálních problémů,</w:t>
      </w:r>
    </w:p>
    <w:p w14:paraId="0C58E3B2" w14:textId="77777777" w:rsidR="00EF0527" w:rsidRPr="00EF0527" w:rsidRDefault="00EF0527" w:rsidP="00EF0527">
      <w:pPr>
        <w:pStyle w:val="Odstavecseseznamem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27">
        <w:rPr>
          <w:rFonts w:ascii="Times New Roman" w:hAnsi="Times New Roman"/>
          <w:sz w:val="24"/>
          <w:szCs w:val="24"/>
        </w:rPr>
        <w:lastRenderedPageBreak/>
        <w:t>přispívá k porozumění sociálním a kulturním odlišnostem mezi národy,</w:t>
      </w:r>
    </w:p>
    <w:p w14:paraId="4923CFDF" w14:textId="77777777" w:rsidR="00EF0527" w:rsidRPr="00EF0527" w:rsidRDefault="00EF0527" w:rsidP="00EF0527">
      <w:pPr>
        <w:pStyle w:val="Odstavecseseznamem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27">
        <w:rPr>
          <w:rFonts w:ascii="Times New Roman" w:hAnsi="Times New Roman"/>
          <w:sz w:val="24"/>
          <w:szCs w:val="24"/>
        </w:rPr>
        <w:t>prohlubuje dovednosti pro orientaci v evropském prostředí a otevírá perspektivu seberealizace v otevřeném evropském prostoru,</w:t>
      </w:r>
    </w:p>
    <w:p w14:paraId="7DEA7E4B" w14:textId="77777777" w:rsidR="00EF0527" w:rsidRPr="00EF0527" w:rsidRDefault="00EF0527" w:rsidP="00EF0527">
      <w:pPr>
        <w:pStyle w:val="Odstavecseseznamem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27">
        <w:rPr>
          <w:rFonts w:ascii="Times New Roman" w:hAnsi="Times New Roman"/>
          <w:sz w:val="24"/>
          <w:szCs w:val="24"/>
        </w:rPr>
        <w:t>rozvíjí schopnost komunikovat a přirozeně se projevovat v situacích setkání příslušníků jiných národů (především našich sousedů – Slováků, Poláků, následně i dalších států).</w:t>
      </w:r>
    </w:p>
    <w:p w14:paraId="27FBECBF" w14:textId="77777777" w:rsidR="00EF0527" w:rsidRDefault="00EF0527" w:rsidP="00EF0527">
      <w:pPr>
        <w:jc w:val="both"/>
      </w:pPr>
    </w:p>
    <w:p w14:paraId="06B62BA4" w14:textId="77777777" w:rsidR="00EF0527" w:rsidRDefault="00EF0527" w:rsidP="00EF0527">
      <w:pPr>
        <w:pStyle w:val="Nadpis3"/>
      </w:pPr>
      <w:r>
        <w:t>Tematické okruhy</w:t>
      </w:r>
    </w:p>
    <w:p w14:paraId="15B4D44C" w14:textId="77777777" w:rsidR="00EF0527" w:rsidRDefault="00EF0527" w:rsidP="00EF0527">
      <w:pPr>
        <w:numPr>
          <w:ilvl w:val="0"/>
          <w:numId w:val="31"/>
        </w:numPr>
        <w:jc w:val="both"/>
      </w:pPr>
      <w:r>
        <w:t>Evropa a svět nás zajímá</w:t>
      </w:r>
    </w:p>
    <w:p w14:paraId="55413768" w14:textId="77777777" w:rsidR="00EF0527" w:rsidRDefault="00EF0527" w:rsidP="00EF0527">
      <w:pPr>
        <w:numPr>
          <w:ilvl w:val="0"/>
          <w:numId w:val="31"/>
        </w:numPr>
        <w:jc w:val="both"/>
      </w:pPr>
      <w:r>
        <w:t>Objevujeme Evropu a svět</w:t>
      </w:r>
    </w:p>
    <w:p w14:paraId="41F77BC7" w14:textId="66158E2A" w:rsidR="00EF0527" w:rsidRDefault="00EF0527" w:rsidP="00EF0527">
      <w:pPr>
        <w:numPr>
          <w:ilvl w:val="0"/>
          <w:numId w:val="31"/>
        </w:numPr>
        <w:jc w:val="both"/>
      </w:pPr>
      <w:r>
        <w:t>Jsme Evropané</w:t>
      </w:r>
    </w:p>
    <w:p w14:paraId="63FBD35F" w14:textId="77777777" w:rsidR="00EF0527" w:rsidRDefault="00EF0527" w:rsidP="00EF0527">
      <w:pPr>
        <w:jc w:val="both"/>
      </w:pPr>
    </w:p>
    <w:p w14:paraId="57F33D1B" w14:textId="08CE9CA3" w:rsidR="009E66A4" w:rsidRDefault="009E66A4">
      <w:pPr>
        <w:jc w:val="both"/>
      </w:pPr>
      <w:r>
        <w:t xml:space="preserve">Výchova k myšlení v evropských a globálních souvislostech se prolíná všemi výchovnými </w:t>
      </w:r>
      <w:r w:rsidR="00D01C76">
        <w:br/>
      </w:r>
      <w:r>
        <w:t xml:space="preserve">i vzdělávacími předměty s důrazem na respektování základních společenských a morálních hodnot. </w:t>
      </w:r>
    </w:p>
    <w:p w14:paraId="33CBE165" w14:textId="77777777" w:rsidR="00BE50B7" w:rsidRDefault="00BE50B7" w:rsidP="00DA73F5">
      <w:pPr>
        <w:pStyle w:val="Zkladntext2"/>
        <w:rPr>
          <w:b/>
        </w:rPr>
      </w:pPr>
    </w:p>
    <w:p w14:paraId="2F92C0F3" w14:textId="50779213" w:rsidR="00DA73F5" w:rsidRPr="008A33BF" w:rsidRDefault="001F4B8E" w:rsidP="00DA73F5">
      <w:pPr>
        <w:pStyle w:val="Zkladntext2"/>
        <w:rPr>
          <w:b/>
          <w:bCs/>
          <w:iCs/>
        </w:rPr>
      </w:pPr>
      <w:r w:rsidRPr="008A33BF">
        <w:rPr>
          <w:b/>
          <w:bCs/>
          <w:iCs/>
        </w:rPr>
        <w:t>Realizace v jednotlivých předmětech 1. stupně</w:t>
      </w:r>
    </w:p>
    <w:p w14:paraId="162BB82C" w14:textId="77777777" w:rsidR="008A33BF" w:rsidRPr="008A33BF" w:rsidRDefault="008A33BF" w:rsidP="00DA73F5">
      <w:pPr>
        <w:pStyle w:val="Zkladntext2"/>
        <w:rPr>
          <w:b/>
          <w:bCs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52"/>
        <w:gridCol w:w="1453"/>
        <w:gridCol w:w="1453"/>
        <w:gridCol w:w="1453"/>
        <w:gridCol w:w="1985"/>
      </w:tblGrid>
      <w:tr w:rsidR="00E45360" w14:paraId="7DACCE8A" w14:textId="77777777" w:rsidTr="008A33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14:paraId="77D710BA" w14:textId="77777777" w:rsidR="00E45360" w:rsidRDefault="00E45360"/>
        </w:tc>
        <w:tc>
          <w:tcPr>
            <w:tcW w:w="1452" w:type="dxa"/>
            <w:vAlign w:val="center"/>
          </w:tcPr>
          <w:p w14:paraId="10A9B159" w14:textId="77777777" w:rsidR="00E45360" w:rsidRDefault="00E45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roč.</w:t>
            </w:r>
          </w:p>
        </w:tc>
        <w:tc>
          <w:tcPr>
            <w:tcW w:w="1453" w:type="dxa"/>
            <w:vAlign w:val="center"/>
          </w:tcPr>
          <w:p w14:paraId="59056DE2" w14:textId="77777777" w:rsidR="00E45360" w:rsidRDefault="00E45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roč.</w:t>
            </w:r>
          </w:p>
        </w:tc>
        <w:tc>
          <w:tcPr>
            <w:tcW w:w="1453" w:type="dxa"/>
            <w:vAlign w:val="center"/>
          </w:tcPr>
          <w:p w14:paraId="40556D0A" w14:textId="77777777" w:rsidR="00E45360" w:rsidRDefault="00E45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roč.</w:t>
            </w:r>
          </w:p>
        </w:tc>
        <w:tc>
          <w:tcPr>
            <w:tcW w:w="1453" w:type="dxa"/>
            <w:vAlign w:val="center"/>
          </w:tcPr>
          <w:p w14:paraId="2844EEBA" w14:textId="77777777" w:rsidR="00E45360" w:rsidRDefault="00E45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roč.</w:t>
            </w:r>
          </w:p>
        </w:tc>
        <w:tc>
          <w:tcPr>
            <w:tcW w:w="1985" w:type="dxa"/>
            <w:vAlign w:val="center"/>
          </w:tcPr>
          <w:p w14:paraId="77872418" w14:textId="77777777" w:rsidR="00E45360" w:rsidRDefault="00E45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roč.</w:t>
            </w:r>
          </w:p>
        </w:tc>
      </w:tr>
      <w:tr w:rsidR="00E45360" w14:paraId="7D6B30FF" w14:textId="77777777" w:rsidTr="008A33BF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697C798B" w14:textId="77777777" w:rsidR="00E45360" w:rsidRDefault="00E45360">
            <w:pPr>
              <w:rPr>
                <w:b/>
                <w:bCs/>
              </w:rPr>
            </w:pPr>
            <w:r>
              <w:rPr>
                <w:b/>
                <w:bCs/>
              </w:rPr>
              <w:t>Evropa a svět nás zajímá</w:t>
            </w:r>
          </w:p>
        </w:tc>
        <w:tc>
          <w:tcPr>
            <w:tcW w:w="1452" w:type="dxa"/>
            <w:vAlign w:val="center"/>
          </w:tcPr>
          <w:p w14:paraId="674FBB9C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78DD4202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5B3A4DF9" w14:textId="77777777" w:rsidR="00E45360" w:rsidRPr="00CE4C30" w:rsidRDefault="00E45360" w:rsidP="00B82AC9">
            <w:pPr>
              <w:jc w:val="center"/>
            </w:pPr>
            <w:r w:rsidRPr="00CE4C30">
              <w:t xml:space="preserve">ČJ </w:t>
            </w:r>
          </w:p>
        </w:tc>
        <w:tc>
          <w:tcPr>
            <w:tcW w:w="1453" w:type="dxa"/>
            <w:vAlign w:val="center"/>
          </w:tcPr>
          <w:p w14:paraId="0C63B556" w14:textId="636AC97D" w:rsidR="00E45360" w:rsidRPr="00CE4C30" w:rsidRDefault="00E45360" w:rsidP="00E45360">
            <w:pPr>
              <w:jc w:val="center"/>
            </w:pPr>
            <w:r w:rsidRPr="00CE4C30">
              <w:t>ČJ</w:t>
            </w:r>
            <w:r>
              <w:t>, AJ</w:t>
            </w:r>
          </w:p>
        </w:tc>
        <w:tc>
          <w:tcPr>
            <w:tcW w:w="1985" w:type="dxa"/>
            <w:vAlign w:val="center"/>
          </w:tcPr>
          <w:p w14:paraId="69D026E9" w14:textId="363EDC22" w:rsidR="00E45360" w:rsidRPr="00CE4C30" w:rsidRDefault="00E45360" w:rsidP="00E45360">
            <w:pPr>
              <w:jc w:val="center"/>
            </w:pPr>
            <w:r w:rsidRPr="00CE4C30">
              <w:t>ČJ</w:t>
            </w:r>
            <w:r>
              <w:t>, HV, SKN, AJ</w:t>
            </w:r>
          </w:p>
        </w:tc>
      </w:tr>
      <w:tr w:rsidR="00E45360" w14:paraId="44FCD358" w14:textId="77777777" w:rsidTr="008A33BF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14439443" w14:textId="77777777" w:rsidR="00E45360" w:rsidRDefault="00E45360">
            <w:pPr>
              <w:rPr>
                <w:b/>
                <w:bCs/>
              </w:rPr>
            </w:pPr>
            <w:r>
              <w:rPr>
                <w:b/>
                <w:bCs/>
              </w:rPr>
              <w:t>Objevujeme Evropu a svět</w:t>
            </w:r>
          </w:p>
        </w:tc>
        <w:tc>
          <w:tcPr>
            <w:tcW w:w="1452" w:type="dxa"/>
            <w:vAlign w:val="center"/>
          </w:tcPr>
          <w:p w14:paraId="7F9B77EC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0A5491AC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9652D8D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99171A8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C22867" w14:textId="77777777" w:rsidR="00E45360" w:rsidRPr="00CE4C30" w:rsidRDefault="00E45360" w:rsidP="00B82AC9">
            <w:pPr>
              <w:jc w:val="center"/>
            </w:pPr>
            <w:r w:rsidRPr="00CE4C30">
              <w:t xml:space="preserve">SKN </w:t>
            </w:r>
          </w:p>
        </w:tc>
      </w:tr>
      <w:tr w:rsidR="00E45360" w14:paraId="00DD1591" w14:textId="77777777" w:rsidTr="008A33BF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14:paraId="3244B4A1" w14:textId="77777777" w:rsidR="00E45360" w:rsidRDefault="00E45360">
            <w:pPr>
              <w:rPr>
                <w:b/>
                <w:bCs/>
              </w:rPr>
            </w:pPr>
            <w:r>
              <w:rPr>
                <w:b/>
                <w:bCs/>
              </w:rPr>
              <w:t>Jsme Evropané</w:t>
            </w:r>
          </w:p>
        </w:tc>
        <w:tc>
          <w:tcPr>
            <w:tcW w:w="1452" w:type="dxa"/>
            <w:vAlign w:val="center"/>
          </w:tcPr>
          <w:p w14:paraId="10D26047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71C44AD3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27761FD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453" w:type="dxa"/>
            <w:vAlign w:val="center"/>
          </w:tcPr>
          <w:p w14:paraId="08F6D897" w14:textId="77777777" w:rsidR="00E45360" w:rsidRPr="00CE4C30" w:rsidRDefault="00E45360" w:rsidP="00CE4C3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DFDCBF" w14:textId="77777777" w:rsidR="00E45360" w:rsidRPr="00CE4C30" w:rsidRDefault="00E45360" w:rsidP="00CE4C30">
            <w:pPr>
              <w:jc w:val="center"/>
            </w:pPr>
            <w:r w:rsidRPr="00CE4C30">
              <w:t>SKN</w:t>
            </w:r>
          </w:p>
        </w:tc>
      </w:tr>
    </w:tbl>
    <w:p w14:paraId="3C9107BC" w14:textId="77777777" w:rsidR="009E66A4" w:rsidRDefault="009E66A4"/>
    <w:p w14:paraId="22E289A5" w14:textId="77777777" w:rsidR="009E66A4" w:rsidRDefault="009E66A4">
      <w:pPr>
        <w:jc w:val="both"/>
      </w:pPr>
    </w:p>
    <w:p w14:paraId="67C755C8" w14:textId="77777777" w:rsidR="009E66A4" w:rsidRPr="00D53340" w:rsidRDefault="009E66A4">
      <w:pPr>
        <w:pStyle w:val="Nadpis3"/>
        <w:rPr>
          <w:iCs w:val="0"/>
          <w:caps/>
        </w:rPr>
      </w:pPr>
      <w:r w:rsidRPr="00D53340">
        <w:rPr>
          <w:iCs w:val="0"/>
          <w:caps/>
        </w:rPr>
        <w:t>Multikulturní výchova</w:t>
      </w:r>
    </w:p>
    <w:p w14:paraId="6532C780" w14:textId="77777777" w:rsidR="009E66A4" w:rsidRDefault="009E66A4">
      <w:pPr>
        <w:jc w:val="both"/>
        <w:rPr>
          <w:b/>
          <w:bCs/>
        </w:rPr>
      </w:pPr>
    </w:p>
    <w:p w14:paraId="681C5E47" w14:textId="77777777" w:rsidR="009E66A4" w:rsidRDefault="009E66A4">
      <w:pPr>
        <w:pStyle w:val="Zkladntext"/>
      </w:pPr>
      <w:r>
        <w:t xml:space="preserve">Smyslem Multikulturní výchovy v základním školství je seznamovat žáky s rozmanitostí kultur, prohlubovat jejich poznání vlastní identity, rozvíjet smysl pro respekt a solidaritu, nacházet způsob spolupráce s odlišnými kulturami. </w:t>
      </w:r>
    </w:p>
    <w:p w14:paraId="2359AF66" w14:textId="77777777" w:rsidR="009E66A4" w:rsidRDefault="009E66A4">
      <w:pPr>
        <w:jc w:val="both"/>
      </w:pPr>
      <w:r>
        <w:t xml:space="preserve">Prostřednictvím projektového vyučování vedeme </w:t>
      </w:r>
      <w:r w:rsidR="00073BB1">
        <w:t>žáky k pochopení</w:t>
      </w:r>
      <w:r>
        <w:t>, že „jinakost“ – ať už je podmíněna fyzickým handicapem nebo jinou barvou kůže či náboženstvím – neznamená společenskou méněcennost. A proto se budou žáci seznamovat nejen s vlastní kulturou, z </w:t>
      </w:r>
      <w:r w:rsidR="00073BB1">
        <w:t>níž</w:t>
      </w:r>
      <w:r>
        <w:t xml:space="preserve"> vycházejí různé tradice a zvyky, ale i se způsobem života národnostních menšin a náboženských minorit, které žijí na území naší republiky.</w:t>
      </w:r>
    </w:p>
    <w:p w14:paraId="42AA9B38" w14:textId="77777777" w:rsidR="009E66A4" w:rsidRDefault="009E66A4">
      <w:pPr>
        <w:jc w:val="both"/>
      </w:pPr>
      <w:r>
        <w:t xml:space="preserve">Pomocí besed (Cizinecká policie), diskusí, vlastních příspěvků žáků, nástěnek, výletů (Osvětimi), chceme žákům ukázat, že „jinakosti“ není třeba se bát, ale snažit se ji respektovat, pochopit </w:t>
      </w:r>
      <w:r w:rsidR="00BE50B7">
        <w:br/>
      </w:r>
      <w:r>
        <w:t xml:space="preserve">a tolerovat. Negativní jevy jako jsou rasismus, intolerance a xenofobie se rodí v hlavách jen z neznalosti. </w:t>
      </w:r>
    </w:p>
    <w:p w14:paraId="133D28E4" w14:textId="77777777" w:rsidR="009E66A4" w:rsidRDefault="009E66A4">
      <w:pPr>
        <w:jc w:val="both"/>
      </w:pPr>
    </w:p>
    <w:p w14:paraId="2C56724B" w14:textId="77777777" w:rsidR="009E66A4" w:rsidRDefault="009E66A4">
      <w:pPr>
        <w:jc w:val="both"/>
      </w:pPr>
    </w:p>
    <w:p w14:paraId="0B6B7B52" w14:textId="77777777" w:rsidR="009E66A4" w:rsidRDefault="009E66A4">
      <w:pPr>
        <w:jc w:val="both"/>
        <w:rPr>
          <w:b/>
          <w:bCs/>
        </w:rPr>
      </w:pPr>
      <w:r>
        <w:rPr>
          <w:b/>
          <w:bCs/>
        </w:rPr>
        <w:t>Přínos tématu k rozvoji osobnosti dítěte:</w:t>
      </w:r>
    </w:p>
    <w:p w14:paraId="3566A4A0" w14:textId="77777777" w:rsidR="009E66A4" w:rsidRDefault="009E66A4" w:rsidP="009E7ED6">
      <w:pPr>
        <w:numPr>
          <w:ilvl w:val="0"/>
          <w:numId w:val="38"/>
        </w:numPr>
        <w:jc w:val="both"/>
        <w:rPr>
          <w:b/>
          <w:bCs/>
        </w:rPr>
      </w:pPr>
      <w:r>
        <w:t>Podpořit toleranci k jiným národnostem a kulturám.</w:t>
      </w:r>
    </w:p>
    <w:p w14:paraId="3DC64B91" w14:textId="5AEDF9EC" w:rsidR="009E66A4" w:rsidRDefault="009E66A4" w:rsidP="009E7ED6">
      <w:pPr>
        <w:numPr>
          <w:ilvl w:val="0"/>
          <w:numId w:val="38"/>
        </w:numPr>
        <w:jc w:val="both"/>
        <w:rPr>
          <w:b/>
          <w:bCs/>
        </w:rPr>
      </w:pPr>
      <w:r>
        <w:t>Rozvoj smyslu pro spravedlnost, solidaritu, toleranci a respektování sociokulturních rozmanitostí</w:t>
      </w:r>
      <w:r w:rsidR="00346600">
        <w:t>.</w:t>
      </w:r>
    </w:p>
    <w:p w14:paraId="7B4DD16A" w14:textId="7699AB72" w:rsidR="009E66A4" w:rsidRDefault="009E66A4" w:rsidP="009E7ED6">
      <w:pPr>
        <w:numPr>
          <w:ilvl w:val="0"/>
          <w:numId w:val="38"/>
        </w:numPr>
        <w:jc w:val="both"/>
        <w:rPr>
          <w:b/>
          <w:bCs/>
        </w:rPr>
      </w:pPr>
      <w:r>
        <w:t>Napomáhá prohlubovat mezilidské vztahy ve škole, vztahy mezi školou a rodinou, vztahy mezi školou s místní komunitou</w:t>
      </w:r>
      <w:r w:rsidR="00346600">
        <w:t>.</w:t>
      </w:r>
    </w:p>
    <w:p w14:paraId="7367C43E" w14:textId="00533705" w:rsidR="009E66A4" w:rsidRDefault="009E66A4" w:rsidP="009E7ED6">
      <w:pPr>
        <w:numPr>
          <w:ilvl w:val="0"/>
          <w:numId w:val="38"/>
        </w:numPr>
        <w:jc w:val="both"/>
        <w:rPr>
          <w:b/>
          <w:bCs/>
        </w:rPr>
      </w:pPr>
      <w:r>
        <w:t>Učí žáky žít a komunikovat ve skupině s příslušníky odlišných sociokulturních skupin a přijmout je se stejnými právy</w:t>
      </w:r>
      <w:r w:rsidR="00346600">
        <w:t>.</w:t>
      </w:r>
    </w:p>
    <w:p w14:paraId="6EE07EB9" w14:textId="13725F03" w:rsidR="009E66A4" w:rsidRDefault="009E66A4" w:rsidP="009E7ED6">
      <w:pPr>
        <w:numPr>
          <w:ilvl w:val="0"/>
          <w:numId w:val="38"/>
        </w:numPr>
        <w:jc w:val="both"/>
        <w:rPr>
          <w:b/>
          <w:bCs/>
        </w:rPr>
      </w:pPr>
      <w:r>
        <w:t xml:space="preserve">Rozvíjí dovednost rozpoznat projevy rasové </w:t>
      </w:r>
      <w:r w:rsidR="004F258B">
        <w:t>nesnášenlivosti a napomáhá</w:t>
      </w:r>
      <w:r>
        <w:t xml:space="preserve"> prevenci vzniku xenofobie</w:t>
      </w:r>
      <w:r w:rsidR="00346600">
        <w:t>.</w:t>
      </w:r>
    </w:p>
    <w:p w14:paraId="356A7751" w14:textId="25B39F4E" w:rsidR="009E66A4" w:rsidRDefault="009E66A4" w:rsidP="009E7ED6">
      <w:pPr>
        <w:numPr>
          <w:ilvl w:val="0"/>
          <w:numId w:val="38"/>
        </w:numPr>
        <w:jc w:val="both"/>
        <w:rPr>
          <w:b/>
          <w:bCs/>
        </w:rPr>
      </w:pPr>
      <w:r>
        <w:lastRenderedPageBreak/>
        <w:t>Pomáhá uvědomovat si neslučitelnost rasové (náboženské či jiné) intolerance s principy života v demokratické společnosti</w:t>
      </w:r>
      <w:r w:rsidR="00346600">
        <w:t>.</w:t>
      </w:r>
    </w:p>
    <w:p w14:paraId="50703EDC" w14:textId="77777777" w:rsidR="009E66A4" w:rsidRDefault="009E66A4">
      <w:pPr>
        <w:jc w:val="both"/>
      </w:pPr>
    </w:p>
    <w:p w14:paraId="7D284EFE" w14:textId="77777777" w:rsidR="009E66A4" w:rsidRDefault="009E66A4" w:rsidP="00EF258B">
      <w:pPr>
        <w:pStyle w:val="Nadpis1"/>
        <w:jc w:val="both"/>
      </w:pPr>
      <w:r>
        <w:t>Tématické okruhy multikulturní výchovy</w:t>
      </w:r>
    </w:p>
    <w:p w14:paraId="0E6B54A5" w14:textId="77777777" w:rsidR="009E66A4" w:rsidRDefault="009E66A4" w:rsidP="009E7ED6">
      <w:pPr>
        <w:numPr>
          <w:ilvl w:val="0"/>
          <w:numId w:val="32"/>
        </w:numPr>
        <w:jc w:val="both"/>
      </w:pPr>
      <w:r>
        <w:t>Kulturní diference</w:t>
      </w:r>
    </w:p>
    <w:p w14:paraId="469B06D9" w14:textId="77777777" w:rsidR="009E66A4" w:rsidRDefault="009E66A4" w:rsidP="009E7ED6">
      <w:pPr>
        <w:numPr>
          <w:ilvl w:val="0"/>
          <w:numId w:val="32"/>
        </w:numPr>
        <w:jc w:val="both"/>
      </w:pPr>
      <w:r>
        <w:t>Lidské vztahy</w:t>
      </w:r>
    </w:p>
    <w:p w14:paraId="4462828E" w14:textId="77777777" w:rsidR="009E66A4" w:rsidRDefault="009E66A4" w:rsidP="009E7ED6">
      <w:pPr>
        <w:numPr>
          <w:ilvl w:val="0"/>
          <w:numId w:val="32"/>
        </w:numPr>
        <w:jc w:val="both"/>
      </w:pPr>
      <w:r>
        <w:t>Etnický původ</w:t>
      </w:r>
    </w:p>
    <w:p w14:paraId="1237659E" w14:textId="77777777" w:rsidR="009E66A4" w:rsidRDefault="009E66A4" w:rsidP="009E7ED6">
      <w:pPr>
        <w:numPr>
          <w:ilvl w:val="0"/>
          <w:numId w:val="32"/>
        </w:numPr>
        <w:jc w:val="both"/>
      </w:pPr>
      <w:r>
        <w:t>Multikulturalita</w:t>
      </w:r>
    </w:p>
    <w:p w14:paraId="724224AE" w14:textId="77777777" w:rsidR="009E66A4" w:rsidRDefault="009E66A4" w:rsidP="009E7ED6">
      <w:pPr>
        <w:numPr>
          <w:ilvl w:val="0"/>
          <w:numId w:val="32"/>
        </w:numPr>
        <w:jc w:val="both"/>
      </w:pPr>
      <w:r>
        <w:t>Princip sociálního smíru a solidarity</w:t>
      </w:r>
    </w:p>
    <w:p w14:paraId="493B479C" w14:textId="77777777" w:rsidR="008A33BF" w:rsidRDefault="008A33BF">
      <w:pPr>
        <w:jc w:val="both"/>
        <w:rPr>
          <w:iCs/>
        </w:rPr>
      </w:pPr>
    </w:p>
    <w:p w14:paraId="2810C862" w14:textId="02370D62" w:rsidR="00BE50B7" w:rsidRPr="008A33BF" w:rsidRDefault="001F4B8E">
      <w:pPr>
        <w:jc w:val="both"/>
        <w:rPr>
          <w:b/>
          <w:bCs/>
          <w:iCs/>
        </w:rPr>
      </w:pPr>
      <w:r w:rsidRPr="008A33BF">
        <w:rPr>
          <w:b/>
          <w:bCs/>
          <w:iCs/>
        </w:rPr>
        <w:t>Realizace v jednotlivých předmětech 1. stupně</w:t>
      </w:r>
    </w:p>
    <w:p w14:paraId="150916AF" w14:textId="77777777" w:rsidR="008A33BF" w:rsidRDefault="008A33BF">
      <w:pPr>
        <w:jc w:val="both"/>
        <w:rPr>
          <w:b/>
          <w:bCs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390"/>
        <w:gridCol w:w="1391"/>
        <w:gridCol w:w="1390"/>
        <w:gridCol w:w="1391"/>
        <w:gridCol w:w="1391"/>
      </w:tblGrid>
      <w:tr w:rsidR="00EA6470" w14:paraId="11DA0A9F" w14:textId="77777777" w:rsidTr="00FE603C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1999" w:type="dxa"/>
            <w:vAlign w:val="center"/>
          </w:tcPr>
          <w:p w14:paraId="54456AC1" w14:textId="77777777" w:rsidR="00EA6470" w:rsidRDefault="00EA6470">
            <w:pPr>
              <w:pStyle w:val="Nadpis2"/>
            </w:pPr>
          </w:p>
        </w:tc>
        <w:tc>
          <w:tcPr>
            <w:tcW w:w="1390" w:type="dxa"/>
            <w:vAlign w:val="center"/>
          </w:tcPr>
          <w:p w14:paraId="061D549E" w14:textId="77777777" w:rsidR="00EA6470" w:rsidRDefault="00EA6470" w:rsidP="00FE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roč.</w:t>
            </w:r>
          </w:p>
        </w:tc>
        <w:tc>
          <w:tcPr>
            <w:tcW w:w="1391" w:type="dxa"/>
            <w:vAlign w:val="center"/>
          </w:tcPr>
          <w:p w14:paraId="2E43F775" w14:textId="77777777" w:rsidR="00EA6470" w:rsidRDefault="00EA6470" w:rsidP="00FE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roč.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007916FA" w14:textId="77777777" w:rsidR="00EA6470" w:rsidRDefault="00EA6470" w:rsidP="00FE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roč.</w:t>
            </w:r>
          </w:p>
        </w:tc>
        <w:tc>
          <w:tcPr>
            <w:tcW w:w="1391" w:type="dxa"/>
            <w:vAlign w:val="center"/>
          </w:tcPr>
          <w:p w14:paraId="407335A2" w14:textId="77777777" w:rsidR="00EA6470" w:rsidRDefault="00EA6470" w:rsidP="00FE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roč.</w:t>
            </w:r>
          </w:p>
        </w:tc>
        <w:tc>
          <w:tcPr>
            <w:tcW w:w="1391" w:type="dxa"/>
            <w:vAlign w:val="center"/>
          </w:tcPr>
          <w:p w14:paraId="1EDD6644" w14:textId="77777777" w:rsidR="00EA6470" w:rsidRDefault="00EA6470" w:rsidP="00FE6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roč.</w:t>
            </w:r>
          </w:p>
        </w:tc>
      </w:tr>
      <w:tr w:rsidR="00EA6470" w14:paraId="42EB394E" w14:textId="77777777" w:rsidTr="008A33BF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74D628A3" w14:textId="77777777" w:rsidR="00EA6470" w:rsidRDefault="00EA6470">
            <w:pPr>
              <w:pStyle w:val="Nadpis1"/>
            </w:pPr>
            <w:r>
              <w:t>Kulturní diferenciace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56E1DBDE" w14:textId="77777777" w:rsidR="00EA6470" w:rsidRDefault="00EA6470" w:rsidP="00CE4C30">
            <w:pPr>
              <w:jc w:val="center"/>
              <w:rPr>
                <w:color w:val="00FF0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D7DEFEA" w14:textId="3772A8B8" w:rsidR="00EA6470" w:rsidRPr="00B82AC9" w:rsidRDefault="00EA6470" w:rsidP="00737696">
            <w:pPr>
              <w:jc w:val="center"/>
            </w:pPr>
            <w:r>
              <w:t>ČJ</w:t>
            </w:r>
            <w:r w:rsidR="00737696">
              <w:t xml:space="preserve">, </w:t>
            </w:r>
            <w:r>
              <w:t>HV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99D54" w14:textId="77777777" w:rsidR="00EA6470" w:rsidRPr="00B82AC9" w:rsidRDefault="00EA6470" w:rsidP="00B82AC9">
            <w:pPr>
              <w:jc w:val="center"/>
            </w:pPr>
            <w:r>
              <w:t>HV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538B4CB4" w14:textId="6C005D03" w:rsidR="00EA6470" w:rsidRPr="00C815DA" w:rsidRDefault="00EA6470" w:rsidP="005B5287">
            <w:pPr>
              <w:jc w:val="center"/>
            </w:pPr>
            <w:r>
              <w:t>ČJ</w:t>
            </w:r>
            <w:r w:rsidR="005B5287">
              <w:t xml:space="preserve">, </w:t>
            </w:r>
            <w:r>
              <w:t>HV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7FD7DB8" w14:textId="4A7D8137" w:rsidR="00EA6470" w:rsidRPr="00C815DA" w:rsidRDefault="00EA6470" w:rsidP="005B5287">
            <w:pPr>
              <w:jc w:val="center"/>
            </w:pPr>
            <w:r>
              <w:t>ČJ</w:t>
            </w:r>
            <w:r w:rsidR="005B5287">
              <w:t xml:space="preserve">, </w:t>
            </w:r>
            <w:r>
              <w:t>HV</w:t>
            </w:r>
          </w:p>
        </w:tc>
      </w:tr>
      <w:tr w:rsidR="00EA6470" w14:paraId="5CA30648" w14:textId="77777777" w:rsidTr="008A33BF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999" w:type="dxa"/>
            <w:vAlign w:val="center"/>
          </w:tcPr>
          <w:p w14:paraId="55023F2D" w14:textId="77777777" w:rsidR="00EA6470" w:rsidRDefault="00EA6470">
            <w:pPr>
              <w:pStyle w:val="Nadpis1"/>
            </w:pPr>
            <w:r>
              <w:t>Lidské vztahy</w:t>
            </w:r>
          </w:p>
        </w:tc>
        <w:tc>
          <w:tcPr>
            <w:tcW w:w="1390" w:type="dxa"/>
            <w:vAlign w:val="center"/>
          </w:tcPr>
          <w:p w14:paraId="523E7305" w14:textId="77777777" w:rsidR="00EA6470" w:rsidRDefault="00EA6470" w:rsidP="00CE4C30">
            <w:pPr>
              <w:jc w:val="center"/>
            </w:pPr>
            <w:r>
              <w:t>SKN</w:t>
            </w:r>
          </w:p>
        </w:tc>
        <w:tc>
          <w:tcPr>
            <w:tcW w:w="1391" w:type="dxa"/>
            <w:vAlign w:val="center"/>
          </w:tcPr>
          <w:p w14:paraId="40CF6035" w14:textId="77777777" w:rsidR="00EA6470" w:rsidRDefault="00EA6470" w:rsidP="00CE4C30">
            <w:pPr>
              <w:jc w:val="center"/>
              <w:rPr>
                <w:color w:val="00FF00"/>
              </w:rPr>
            </w:pPr>
          </w:p>
        </w:tc>
        <w:tc>
          <w:tcPr>
            <w:tcW w:w="1390" w:type="dxa"/>
            <w:vAlign w:val="center"/>
          </w:tcPr>
          <w:p w14:paraId="6EAA9F7A" w14:textId="77777777" w:rsidR="00EA6470" w:rsidRDefault="00EA6470" w:rsidP="00CE4C30">
            <w:pPr>
              <w:jc w:val="center"/>
              <w:rPr>
                <w:color w:val="00FF00"/>
              </w:rPr>
            </w:pPr>
          </w:p>
        </w:tc>
        <w:tc>
          <w:tcPr>
            <w:tcW w:w="1391" w:type="dxa"/>
            <w:vAlign w:val="center"/>
          </w:tcPr>
          <w:p w14:paraId="22B4FD70" w14:textId="77777777" w:rsidR="00EA6470" w:rsidRDefault="00EA6470" w:rsidP="00CE4C30">
            <w:pPr>
              <w:jc w:val="center"/>
            </w:pPr>
            <w:r>
              <w:t>SKN</w:t>
            </w:r>
          </w:p>
        </w:tc>
        <w:tc>
          <w:tcPr>
            <w:tcW w:w="1391" w:type="dxa"/>
            <w:vAlign w:val="center"/>
          </w:tcPr>
          <w:p w14:paraId="146B7DBE" w14:textId="77777777" w:rsidR="00EA6470" w:rsidRDefault="00EA6470" w:rsidP="00CE4C30">
            <w:pPr>
              <w:jc w:val="center"/>
            </w:pPr>
            <w:r>
              <w:t>SKN</w:t>
            </w:r>
          </w:p>
        </w:tc>
      </w:tr>
      <w:tr w:rsidR="00EA6470" w14:paraId="24C5C970" w14:textId="77777777" w:rsidTr="008A33BF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999" w:type="dxa"/>
            <w:vAlign w:val="center"/>
          </w:tcPr>
          <w:p w14:paraId="7534E1A7" w14:textId="77777777" w:rsidR="00EA6470" w:rsidRDefault="00EA6470">
            <w:pPr>
              <w:pStyle w:val="Nadpis1"/>
            </w:pPr>
            <w:r>
              <w:t>Etnický původ</w:t>
            </w:r>
          </w:p>
        </w:tc>
        <w:tc>
          <w:tcPr>
            <w:tcW w:w="1390" w:type="dxa"/>
            <w:vAlign w:val="center"/>
          </w:tcPr>
          <w:p w14:paraId="08C1BA48" w14:textId="77777777" w:rsidR="00EA6470" w:rsidRDefault="00EA6470" w:rsidP="005B5287">
            <w:pPr>
              <w:rPr>
                <w:color w:val="00FF00"/>
              </w:rPr>
            </w:pPr>
          </w:p>
        </w:tc>
        <w:tc>
          <w:tcPr>
            <w:tcW w:w="1391" w:type="dxa"/>
            <w:vAlign w:val="center"/>
          </w:tcPr>
          <w:p w14:paraId="0B142451" w14:textId="77777777" w:rsidR="00EA6470" w:rsidRDefault="00EA6470" w:rsidP="005B5287">
            <w:pPr>
              <w:rPr>
                <w:color w:val="00FF00"/>
              </w:rPr>
            </w:pPr>
          </w:p>
        </w:tc>
        <w:tc>
          <w:tcPr>
            <w:tcW w:w="1390" w:type="dxa"/>
            <w:vAlign w:val="center"/>
          </w:tcPr>
          <w:p w14:paraId="1EC1E7D5" w14:textId="77777777" w:rsidR="00EA6470" w:rsidRDefault="00EA6470" w:rsidP="005B5287">
            <w:pPr>
              <w:rPr>
                <w:color w:val="00FF00"/>
              </w:rPr>
            </w:pPr>
          </w:p>
        </w:tc>
        <w:tc>
          <w:tcPr>
            <w:tcW w:w="1391" w:type="dxa"/>
            <w:vAlign w:val="center"/>
          </w:tcPr>
          <w:p w14:paraId="0FE796E5" w14:textId="5447F235" w:rsidR="00EA6470" w:rsidRPr="00B82AC9" w:rsidRDefault="005B5287" w:rsidP="00B82AC9">
            <w:pPr>
              <w:jc w:val="center"/>
            </w:pPr>
            <w:r>
              <w:t>SK</w:t>
            </w:r>
            <w:r w:rsidR="00EA6470">
              <w:t>N</w:t>
            </w:r>
          </w:p>
        </w:tc>
        <w:tc>
          <w:tcPr>
            <w:tcW w:w="1391" w:type="dxa"/>
            <w:vAlign w:val="center"/>
          </w:tcPr>
          <w:p w14:paraId="429491BA" w14:textId="77777777" w:rsidR="00EA6470" w:rsidRDefault="00EA6470" w:rsidP="00B82AC9">
            <w:pPr>
              <w:jc w:val="center"/>
            </w:pPr>
            <w:r>
              <w:t>SKN</w:t>
            </w:r>
          </w:p>
        </w:tc>
      </w:tr>
      <w:tr w:rsidR="00EA6470" w14:paraId="66BDF1D6" w14:textId="77777777" w:rsidTr="008A33BF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52CD8A9A" w14:textId="77777777" w:rsidR="00EA6470" w:rsidRDefault="00EA6470">
            <w:pPr>
              <w:pStyle w:val="Nadpis1"/>
            </w:pPr>
            <w:r>
              <w:t>Multikulturalita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324B29A3" w14:textId="77777777" w:rsidR="00EA6470" w:rsidRDefault="00EA6470" w:rsidP="00CE4C30">
            <w:pPr>
              <w:jc w:val="center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8891714" w14:textId="77777777" w:rsidR="00EA6470" w:rsidRDefault="00EA6470" w:rsidP="00CE4C30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0E470AF9" w14:textId="77777777" w:rsidR="00EA6470" w:rsidRDefault="00EA6470" w:rsidP="00CE4C30">
            <w:pPr>
              <w:jc w:val="center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567CA87B" w14:textId="77777777" w:rsidR="00EA6470" w:rsidRDefault="00EA6470" w:rsidP="00CE4C30">
            <w:pPr>
              <w:jc w:val="center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7584F1A" w14:textId="77777777" w:rsidR="00EA6470" w:rsidRDefault="00EA6470" w:rsidP="00CE4C30">
            <w:pPr>
              <w:jc w:val="center"/>
            </w:pPr>
            <w:r>
              <w:t>AJ</w:t>
            </w:r>
          </w:p>
        </w:tc>
      </w:tr>
      <w:tr w:rsidR="00EA6470" w14:paraId="756A9868" w14:textId="77777777" w:rsidTr="008A33BF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14:paraId="1FF38266" w14:textId="77777777" w:rsidR="00EA6470" w:rsidRDefault="00EA6470">
            <w:pPr>
              <w:jc w:val="center"/>
              <w:rPr>
                <w:b/>
              </w:rPr>
            </w:pPr>
            <w:r>
              <w:rPr>
                <w:b/>
              </w:rPr>
              <w:t>Princip sociálního smíru a solidarity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5BDE4CDC" w14:textId="77777777" w:rsidR="00EA6470" w:rsidRDefault="00EA6470" w:rsidP="00CE4C30">
            <w:pPr>
              <w:jc w:val="center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A376A89" w14:textId="77777777" w:rsidR="00EA6470" w:rsidRDefault="00EA6470" w:rsidP="00CE4C30">
            <w:pPr>
              <w:jc w:val="center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3AFF0913" w14:textId="77777777" w:rsidR="00EA6470" w:rsidRDefault="00EA6470" w:rsidP="00CE4C30">
            <w:pPr>
              <w:jc w:val="center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650BE8C1" w14:textId="77777777" w:rsidR="00EA6470" w:rsidRDefault="00EA6470" w:rsidP="00CE4C30">
            <w:pPr>
              <w:jc w:val="center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4ED1F90" w14:textId="77777777" w:rsidR="00EA6470" w:rsidRDefault="00EA6470" w:rsidP="00CE4C30">
            <w:pPr>
              <w:jc w:val="center"/>
            </w:pPr>
            <w:r>
              <w:t>SKN</w:t>
            </w:r>
          </w:p>
        </w:tc>
      </w:tr>
    </w:tbl>
    <w:p w14:paraId="1565BE40" w14:textId="77777777" w:rsidR="009E66A4" w:rsidRDefault="009E66A4">
      <w:pPr>
        <w:jc w:val="both"/>
      </w:pPr>
    </w:p>
    <w:p w14:paraId="7B406973" w14:textId="77777777" w:rsidR="004F258B" w:rsidRDefault="004F258B">
      <w:pPr>
        <w:jc w:val="both"/>
        <w:rPr>
          <w:b/>
        </w:rPr>
      </w:pPr>
    </w:p>
    <w:p w14:paraId="711A5690" w14:textId="77777777" w:rsidR="004F258B" w:rsidRDefault="004F258B">
      <w:pPr>
        <w:jc w:val="both"/>
        <w:rPr>
          <w:b/>
        </w:rPr>
      </w:pPr>
    </w:p>
    <w:p w14:paraId="1A77C0D6" w14:textId="77777777" w:rsidR="004F258B" w:rsidRDefault="004F258B">
      <w:pPr>
        <w:jc w:val="both"/>
        <w:rPr>
          <w:b/>
        </w:rPr>
      </w:pPr>
    </w:p>
    <w:p w14:paraId="7F2D8238" w14:textId="77777777" w:rsidR="004502D3" w:rsidRDefault="00073BB1">
      <w:pPr>
        <w:jc w:val="both"/>
        <w:rPr>
          <w:b/>
        </w:rPr>
      </w:pPr>
      <w:r w:rsidRPr="004502D3">
        <w:rPr>
          <w:b/>
        </w:rPr>
        <w:t>ENVINMENTÁLNÍ VÝCHOVA</w:t>
      </w:r>
    </w:p>
    <w:p w14:paraId="0FE98C31" w14:textId="77777777" w:rsidR="004502D3" w:rsidRDefault="004502D3">
      <w:pPr>
        <w:jc w:val="both"/>
        <w:rPr>
          <w:b/>
        </w:rPr>
      </w:pPr>
    </w:p>
    <w:p w14:paraId="0DB3F25F" w14:textId="0647BA9C" w:rsidR="004502D3" w:rsidRDefault="004502D3" w:rsidP="004502D3">
      <w:pPr>
        <w:jc w:val="both"/>
      </w:pPr>
      <w:r>
        <w:t xml:space="preserve">Environmentální výchova vede jedince k pochopení komplexnosti a složitosti vztahů člověka </w:t>
      </w:r>
      <w:r w:rsidR="00D01C76">
        <w:br/>
      </w:r>
      <w:r>
        <w:t xml:space="preserve">a životního prostředí a k poznání významu odpovědnosti za jednání společnosti i každého jedince. Umožňuje našim žákům sledovat a uvědomovat si dynamicky se vyvíjející vztahy mezi člověkem </w:t>
      </w:r>
      <w:r w:rsidR="00D01C76">
        <w:br/>
      </w:r>
      <w:r>
        <w:t>a prostředím a možnosti různých variant řešení environmentálních problémů. Budeme vést jedince k aktivní účasti na ochraně a utváření životního prostředí, životního stylu a hodnotové orientace.</w:t>
      </w:r>
    </w:p>
    <w:p w14:paraId="1B82C671" w14:textId="4296F0CF" w:rsidR="004502D3" w:rsidRDefault="004502D3" w:rsidP="00AE7875">
      <w:pPr>
        <w:jc w:val="both"/>
      </w:pPr>
      <w:r>
        <w:t>Na realizaci průřezového tématu se podílí většina vzdělávacích oblastí. Postupným propojováním, rozšiřováním, upevňováním i systematizací vědomostí a dovedností získávaných v těchto oblastech umožňuje Environmentální výchova utváření integrovaného pohledu. Každá z oblastí má svůj specifický význam v ovlivňování racionální stránky osobnosti i ve vlivu na stránku emocionální a volně aktivní.</w:t>
      </w:r>
      <w:r w:rsidR="00AE7875">
        <w:t xml:space="preserve"> </w:t>
      </w:r>
      <w:r>
        <w:t xml:space="preserve">Environmentální výchova je členěna do </w:t>
      </w:r>
      <w:r w:rsidR="00EF258B">
        <w:t>tematických</w:t>
      </w:r>
      <w:r>
        <w:t xml:space="preserve"> okruhů, které umožňují celistvé pochopení problematiky vztahů člověka k životnímu prostředí.</w:t>
      </w:r>
    </w:p>
    <w:p w14:paraId="3B9E3346" w14:textId="77777777" w:rsidR="00EF258B" w:rsidRDefault="00EF258B" w:rsidP="004502D3"/>
    <w:p w14:paraId="3F21E3E4" w14:textId="77777777" w:rsidR="004502D3" w:rsidRDefault="004502D3" w:rsidP="004502D3">
      <w:r w:rsidRPr="00EF258B">
        <w:rPr>
          <w:b/>
        </w:rPr>
        <w:t xml:space="preserve">Přínos průřezového </w:t>
      </w:r>
      <w:r w:rsidR="00EF258B" w:rsidRPr="00EF258B">
        <w:rPr>
          <w:b/>
        </w:rPr>
        <w:t>tématu k rozvoji osobnosti žáka</w:t>
      </w:r>
      <w:r>
        <w:t>:</w:t>
      </w:r>
    </w:p>
    <w:p w14:paraId="12307C0B" w14:textId="77777777" w:rsidR="004502D3" w:rsidRDefault="004502D3" w:rsidP="009E7ED6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pochopit komplexnost a složitost vztahů člověka a životního prostředí</w:t>
      </w:r>
    </w:p>
    <w:p w14:paraId="69138025" w14:textId="0217D588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 xml:space="preserve">pochopit souvislosti mezi lokálními a globálními problémy a vlastní odpovědností </w:t>
      </w:r>
      <w:r w:rsidR="00D01C76">
        <w:rPr>
          <w:bCs/>
        </w:rPr>
        <w:br/>
      </w:r>
      <w:r>
        <w:rPr>
          <w:bCs/>
        </w:rPr>
        <w:t xml:space="preserve">ve vztazích k přírodě </w:t>
      </w:r>
    </w:p>
    <w:p w14:paraId="2C27F697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>rozvíjet spolupráci v péči o životní prostředí na místní, regionální, evropské i mezinárodní úrovni</w:t>
      </w:r>
    </w:p>
    <w:p w14:paraId="142BCEF5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 xml:space="preserve">aktivně se zapojit do </w:t>
      </w:r>
      <w:r w:rsidR="00EF258B">
        <w:rPr>
          <w:bCs/>
        </w:rPr>
        <w:t>ochrany přírody</w:t>
      </w:r>
      <w:r>
        <w:rPr>
          <w:bCs/>
        </w:rPr>
        <w:t xml:space="preserve"> a přírodních zdrojů</w:t>
      </w:r>
    </w:p>
    <w:p w14:paraId="6FAF4725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 xml:space="preserve">vést k vnímavému a citlivému přístupu k přírodě, k přírodnímu a kulturnímu dědictví </w:t>
      </w:r>
    </w:p>
    <w:p w14:paraId="324954D9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 xml:space="preserve">rozvíjet spolupráci a komunikaci ve skupině, v týmu </w:t>
      </w:r>
    </w:p>
    <w:p w14:paraId="4248CCCB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lastRenderedPageBreak/>
        <w:t>schopnost rozhodovat se, ujasnit si hodnoty a otázky spjaté s životním prostředím a postoj k nim</w:t>
      </w:r>
    </w:p>
    <w:p w14:paraId="7DE557EA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 xml:space="preserve">osvojit si základní pracovní dovedností a návyky, využívat vhodné nástroje a nářadí </w:t>
      </w:r>
    </w:p>
    <w:p w14:paraId="626AB9D8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 xml:space="preserve">zapojit se do aktivit směřujících k šetrnému chování v přírodě i k vlastnímu zdraví </w:t>
      </w:r>
    </w:p>
    <w:p w14:paraId="33688DD4" w14:textId="77777777" w:rsidR="004502D3" w:rsidRDefault="004502D3" w:rsidP="009E7ED6">
      <w:pPr>
        <w:pStyle w:val="Zkladntextodsazen"/>
        <w:numPr>
          <w:ilvl w:val="0"/>
          <w:numId w:val="34"/>
        </w:numPr>
        <w:spacing w:after="0"/>
        <w:jc w:val="both"/>
        <w:rPr>
          <w:bCs/>
        </w:rPr>
      </w:pPr>
      <w:r>
        <w:rPr>
          <w:bCs/>
        </w:rPr>
        <w:t xml:space="preserve">rozvíjet subjektivní vnímání a cítění prostřednictvím vlastní tvorby </w:t>
      </w:r>
    </w:p>
    <w:p w14:paraId="4D15C93E" w14:textId="77777777" w:rsidR="004502D3" w:rsidRDefault="004502D3" w:rsidP="009E7ED6">
      <w:pPr>
        <w:pStyle w:val="Zkladntextodsazen"/>
        <w:numPr>
          <w:ilvl w:val="0"/>
          <w:numId w:val="34"/>
        </w:numPr>
        <w:tabs>
          <w:tab w:val="num" w:pos="1440"/>
        </w:tabs>
        <w:spacing w:after="0"/>
        <w:jc w:val="both"/>
        <w:rPr>
          <w:bCs/>
        </w:rPr>
      </w:pPr>
      <w:r>
        <w:rPr>
          <w:bCs/>
        </w:rPr>
        <w:t>ztvárnit daná témata pomocí rozličných výtvarných technik, dramatizace apod.</w:t>
      </w:r>
    </w:p>
    <w:p w14:paraId="57D63773" w14:textId="77777777" w:rsidR="004502D3" w:rsidRDefault="004502D3" w:rsidP="004502D3">
      <w:pPr>
        <w:rPr>
          <w:bCs/>
        </w:rPr>
      </w:pPr>
    </w:p>
    <w:p w14:paraId="501A0E25" w14:textId="77777777" w:rsidR="004502D3" w:rsidRDefault="00EF258B" w:rsidP="004502D3">
      <w:pPr>
        <w:rPr>
          <w:b/>
          <w:bCs/>
        </w:rPr>
      </w:pPr>
      <w:r>
        <w:rPr>
          <w:b/>
          <w:bCs/>
        </w:rPr>
        <w:t>Tematické okruhy</w:t>
      </w:r>
      <w:r w:rsidR="004502D3">
        <w:rPr>
          <w:b/>
          <w:bCs/>
        </w:rPr>
        <w:t xml:space="preserve">: </w:t>
      </w:r>
    </w:p>
    <w:p w14:paraId="129D7357" w14:textId="77777777" w:rsidR="004502D3" w:rsidRDefault="004502D3" w:rsidP="009E7ED6">
      <w:pPr>
        <w:numPr>
          <w:ilvl w:val="0"/>
          <w:numId w:val="33"/>
        </w:numPr>
      </w:pPr>
      <w:r>
        <w:t>Ekosystémy</w:t>
      </w:r>
    </w:p>
    <w:p w14:paraId="3D5E988A" w14:textId="77777777" w:rsidR="004502D3" w:rsidRDefault="004502D3" w:rsidP="009E7ED6">
      <w:pPr>
        <w:numPr>
          <w:ilvl w:val="0"/>
          <w:numId w:val="33"/>
        </w:numPr>
      </w:pPr>
      <w:r>
        <w:t>Základní podmínky života</w:t>
      </w:r>
    </w:p>
    <w:p w14:paraId="710EA7FE" w14:textId="77777777" w:rsidR="004502D3" w:rsidRDefault="004502D3" w:rsidP="009E7ED6">
      <w:pPr>
        <w:numPr>
          <w:ilvl w:val="0"/>
          <w:numId w:val="33"/>
        </w:numPr>
      </w:pPr>
      <w:r>
        <w:t>Lidské aktivity a problémy životního prostředí</w:t>
      </w:r>
    </w:p>
    <w:p w14:paraId="5A4FAE83" w14:textId="77777777" w:rsidR="004502D3" w:rsidRPr="00EF258B" w:rsidRDefault="004502D3" w:rsidP="009E7ED6">
      <w:pPr>
        <w:numPr>
          <w:ilvl w:val="0"/>
          <w:numId w:val="33"/>
        </w:numPr>
        <w:rPr>
          <w:bCs/>
        </w:rPr>
      </w:pPr>
      <w:r>
        <w:t>Vztah člověka k</w:t>
      </w:r>
      <w:r w:rsidR="00EF258B">
        <w:t> </w:t>
      </w:r>
      <w:r>
        <w:t>prostředí</w:t>
      </w:r>
    </w:p>
    <w:p w14:paraId="3DE6BF84" w14:textId="77777777" w:rsidR="00EF258B" w:rsidRDefault="00EF258B" w:rsidP="00EF258B">
      <w:pPr>
        <w:ind w:left="720"/>
        <w:rPr>
          <w:bCs/>
        </w:rPr>
      </w:pPr>
    </w:p>
    <w:p w14:paraId="584E0251" w14:textId="12D8D7A6" w:rsidR="001B20EE" w:rsidRPr="0013765E" w:rsidRDefault="001F4B8E" w:rsidP="004502D3">
      <w:pPr>
        <w:jc w:val="both"/>
        <w:rPr>
          <w:b/>
          <w:bCs/>
          <w:iCs/>
        </w:rPr>
      </w:pPr>
      <w:r w:rsidRPr="0013765E">
        <w:rPr>
          <w:b/>
          <w:bCs/>
          <w:iCs/>
        </w:rPr>
        <w:t>Realizace v jednotlivých předmětech 1. stupně</w:t>
      </w:r>
    </w:p>
    <w:p w14:paraId="23D5A39E" w14:textId="77777777" w:rsidR="008A33BF" w:rsidRPr="00EF258B" w:rsidRDefault="008A33BF" w:rsidP="004502D3">
      <w:pPr>
        <w:jc w:val="both"/>
        <w:rPr>
          <w:b/>
        </w:rPr>
      </w:pP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410"/>
        <w:gridCol w:w="1984"/>
      </w:tblGrid>
      <w:tr w:rsidR="00EA6B63" w14:paraId="60E6D906" w14:textId="77777777" w:rsidTr="008A33B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3BBD5B0" w14:textId="66F4B340" w:rsidR="00EA6B63" w:rsidRDefault="00EA6B63" w:rsidP="00631A4F">
            <w:pPr>
              <w:pStyle w:val="Nadpis1"/>
            </w:pPr>
          </w:p>
        </w:tc>
        <w:tc>
          <w:tcPr>
            <w:tcW w:w="2410" w:type="dxa"/>
          </w:tcPr>
          <w:p w14:paraId="180188DF" w14:textId="0AB5D76B" w:rsidR="00EA6B63" w:rsidRPr="00EF0264" w:rsidRDefault="00EA6B63" w:rsidP="00631A4F">
            <w:pPr>
              <w:jc w:val="center"/>
              <w:rPr>
                <w:b/>
                <w:bCs/>
              </w:rPr>
            </w:pPr>
            <w:r w:rsidRPr="00EF0264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-</w:t>
            </w:r>
            <w:r w:rsidRPr="00EF0264">
              <w:rPr>
                <w:b/>
                <w:bCs/>
              </w:rPr>
              <w:t>3. r</w:t>
            </w:r>
            <w:r>
              <w:rPr>
                <w:b/>
                <w:bCs/>
              </w:rPr>
              <w:t>očník</w:t>
            </w:r>
          </w:p>
        </w:tc>
        <w:tc>
          <w:tcPr>
            <w:tcW w:w="1984" w:type="dxa"/>
          </w:tcPr>
          <w:p w14:paraId="0DEC94E1" w14:textId="73C53F2E" w:rsidR="00EA6B63" w:rsidRPr="00EF0264" w:rsidRDefault="00EA6B63" w:rsidP="00631A4F">
            <w:pPr>
              <w:jc w:val="center"/>
              <w:rPr>
                <w:b/>
                <w:bCs/>
              </w:rPr>
            </w:pPr>
            <w:r w:rsidRPr="00EF0264">
              <w:rPr>
                <w:b/>
                <w:bCs/>
              </w:rPr>
              <w:t>4. -5. r</w:t>
            </w:r>
            <w:r>
              <w:rPr>
                <w:b/>
                <w:bCs/>
              </w:rPr>
              <w:t>očník</w:t>
            </w:r>
          </w:p>
        </w:tc>
      </w:tr>
      <w:tr w:rsidR="008A33BF" w14:paraId="0B1979E6" w14:textId="77777777" w:rsidTr="0013765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89" w:type="dxa"/>
            <w:vAlign w:val="center"/>
          </w:tcPr>
          <w:p w14:paraId="1320AAFA" w14:textId="77777777" w:rsidR="008A33BF" w:rsidRPr="00527C7C" w:rsidRDefault="008A33BF" w:rsidP="0013765E">
            <w:pPr>
              <w:rPr>
                <w:b/>
                <w:bCs/>
              </w:rPr>
            </w:pPr>
            <w:r w:rsidRPr="00527C7C">
              <w:rPr>
                <w:b/>
                <w:bCs/>
              </w:rPr>
              <w:t>Ekosystémy</w:t>
            </w:r>
          </w:p>
        </w:tc>
        <w:tc>
          <w:tcPr>
            <w:tcW w:w="2410" w:type="dxa"/>
            <w:vAlign w:val="center"/>
          </w:tcPr>
          <w:p w14:paraId="674BEC98" w14:textId="77777777" w:rsidR="008A33BF" w:rsidRPr="00CE4C30" w:rsidRDefault="008A33BF" w:rsidP="0013765E">
            <w:pPr>
              <w:jc w:val="center"/>
            </w:pPr>
            <w:r w:rsidRPr="00CE4C30">
              <w:t>SKN, VV</w:t>
            </w:r>
          </w:p>
        </w:tc>
        <w:tc>
          <w:tcPr>
            <w:tcW w:w="1984" w:type="dxa"/>
            <w:vAlign w:val="center"/>
          </w:tcPr>
          <w:p w14:paraId="66C070C3" w14:textId="77777777" w:rsidR="008A33BF" w:rsidRPr="00CE4C30" w:rsidRDefault="008A33BF" w:rsidP="0013765E">
            <w:pPr>
              <w:jc w:val="center"/>
            </w:pPr>
            <w:r w:rsidRPr="00CE4C30">
              <w:t>SKN</w:t>
            </w:r>
          </w:p>
        </w:tc>
      </w:tr>
      <w:tr w:rsidR="008A33BF" w14:paraId="0C96EB33" w14:textId="77777777" w:rsidTr="0013765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89" w:type="dxa"/>
            <w:vAlign w:val="center"/>
          </w:tcPr>
          <w:p w14:paraId="6B662A38" w14:textId="77777777" w:rsidR="008A33BF" w:rsidRPr="00527C7C" w:rsidRDefault="008A33BF" w:rsidP="0013765E">
            <w:pPr>
              <w:rPr>
                <w:b/>
                <w:bCs/>
              </w:rPr>
            </w:pPr>
            <w:r w:rsidRPr="00527C7C">
              <w:rPr>
                <w:b/>
                <w:bCs/>
              </w:rPr>
              <w:t>Základní podmínky života</w:t>
            </w:r>
          </w:p>
        </w:tc>
        <w:tc>
          <w:tcPr>
            <w:tcW w:w="2410" w:type="dxa"/>
            <w:vAlign w:val="center"/>
          </w:tcPr>
          <w:p w14:paraId="496E92FD" w14:textId="77777777" w:rsidR="008A33BF" w:rsidRPr="00CE4C30" w:rsidRDefault="008A33BF" w:rsidP="0013765E">
            <w:pPr>
              <w:jc w:val="center"/>
            </w:pPr>
            <w:r w:rsidRPr="00CE4C30">
              <w:t>SKN</w:t>
            </w:r>
          </w:p>
        </w:tc>
        <w:tc>
          <w:tcPr>
            <w:tcW w:w="1984" w:type="dxa"/>
            <w:vAlign w:val="center"/>
          </w:tcPr>
          <w:p w14:paraId="3209DC70" w14:textId="77777777" w:rsidR="008A33BF" w:rsidRPr="00CE4C30" w:rsidRDefault="008A33BF" w:rsidP="0013765E">
            <w:pPr>
              <w:jc w:val="center"/>
            </w:pPr>
            <w:r w:rsidRPr="00CE4C30">
              <w:t>SKN</w:t>
            </w:r>
          </w:p>
        </w:tc>
      </w:tr>
      <w:tr w:rsidR="008A33BF" w14:paraId="133CB316" w14:textId="77777777" w:rsidTr="0013765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89" w:type="dxa"/>
            <w:vAlign w:val="center"/>
          </w:tcPr>
          <w:p w14:paraId="14C9A818" w14:textId="77777777" w:rsidR="008A33BF" w:rsidRPr="00527C7C" w:rsidRDefault="008A33BF" w:rsidP="0013765E">
            <w:pPr>
              <w:rPr>
                <w:b/>
                <w:bCs/>
              </w:rPr>
            </w:pPr>
            <w:r w:rsidRPr="00527C7C">
              <w:rPr>
                <w:b/>
                <w:bCs/>
              </w:rPr>
              <w:t>Lidské aktivity a problémy životního prostředí</w:t>
            </w:r>
          </w:p>
        </w:tc>
        <w:tc>
          <w:tcPr>
            <w:tcW w:w="2410" w:type="dxa"/>
            <w:vAlign w:val="center"/>
          </w:tcPr>
          <w:p w14:paraId="17426CC6" w14:textId="77777777" w:rsidR="008A33BF" w:rsidRPr="00CE4C30" w:rsidRDefault="008A33BF" w:rsidP="0013765E">
            <w:pPr>
              <w:jc w:val="center"/>
            </w:pPr>
            <w:r w:rsidRPr="00CE4C30">
              <w:t>SKN</w:t>
            </w:r>
          </w:p>
        </w:tc>
        <w:tc>
          <w:tcPr>
            <w:tcW w:w="1984" w:type="dxa"/>
            <w:vAlign w:val="center"/>
          </w:tcPr>
          <w:p w14:paraId="6A53A96A" w14:textId="77777777" w:rsidR="008A33BF" w:rsidRPr="00CE4C30" w:rsidRDefault="008A33BF" w:rsidP="0013765E">
            <w:pPr>
              <w:jc w:val="center"/>
            </w:pPr>
            <w:r w:rsidRPr="00CE4C30">
              <w:t>SKN</w:t>
            </w:r>
          </w:p>
        </w:tc>
      </w:tr>
      <w:tr w:rsidR="008A33BF" w14:paraId="10345590" w14:textId="77777777" w:rsidTr="0013765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89" w:type="dxa"/>
            <w:vAlign w:val="center"/>
          </w:tcPr>
          <w:p w14:paraId="1AAF1A8D" w14:textId="77777777" w:rsidR="008A33BF" w:rsidRPr="00527C7C" w:rsidRDefault="008A33BF" w:rsidP="0013765E">
            <w:pPr>
              <w:rPr>
                <w:b/>
                <w:bCs/>
              </w:rPr>
            </w:pPr>
            <w:r w:rsidRPr="00527C7C">
              <w:rPr>
                <w:b/>
                <w:bCs/>
              </w:rPr>
              <w:t>Vztah člověka k prostředí</w:t>
            </w:r>
          </w:p>
        </w:tc>
        <w:tc>
          <w:tcPr>
            <w:tcW w:w="2410" w:type="dxa"/>
            <w:vAlign w:val="center"/>
          </w:tcPr>
          <w:p w14:paraId="4A9A589B" w14:textId="77777777" w:rsidR="008A33BF" w:rsidRPr="00CE4C30" w:rsidRDefault="008A33BF" w:rsidP="0013765E">
            <w:pPr>
              <w:jc w:val="center"/>
            </w:pPr>
            <w:r w:rsidRPr="00CE4C30">
              <w:t>SKN</w:t>
            </w:r>
          </w:p>
        </w:tc>
        <w:tc>
          <w:tcPr>
            <w:tcW w:w="1984" w:type="dxa"/>
            <w:vAlign w:val="center"/>
          </w:tcPr>
          <w:p w14:paraId="1E4613CB" w14:textId="77777777" w:rsidR="008A33BF" w:rsidRPr="00CE4C30" w:rsidRDefault="008A33BF" w:rsidP="0013765E">
            <w:pPr>
              <w:jc w:val="center"/>
            </w:pPr>
            <w:r w:rsidRPr="00CE4C30">
              <w:t>SKN</w:t>
            </w:r>
          </w:p>
        </w:tc>
      </w:tr>
    </w:tbl>
    <w:p w14:paraId="42C31D07" w14:textId="77777777" w:rsidR="00631A4F" w:rsidRDefault="00631A4F" w:rsidP="004502D3">
      <w:pPr>
        <w:jc w:val="both"/>
      </w:pPr>
      <w:r>
        <w:br/>
      </w:r>
    </w:p>
    <w:p w14:paraId="523D5EDC" w14:textId="13394382" w:rsidR="00631A4F" w:rsidRDefault="00631A4F" w:rsidP="00781FD3">
      <w:pPr>
        <w:tabs>
          <w:tab w:val="left" w:pos="924"/>
        </w:tabs>
        <w:jc w:val="both"/>
        <w:rPr>
          <w:b/>
        </w:rPr>
      </w:pPr>
      <w:r>
        <w:rPr>
          <w:b/>
        </w:rPr>
        <w:t>MEDIÁLNÍ VÝCHOVA</w:t>
      </w:r>
    </w:p>
    <w:p w14:paraId="176D00D4" w14:textId="77777777" w:rsidR="00631A4F" w:rsidRDefault="00631A4F" w:rsidP="00631A4F">
      <w:pPr>
        <w:jc w:val="both"/>
        <w:rPr>
          <w:bCs/>
          <w:szCs w:val="28"/>
        </w:rPr>
      </w:pPr>
    </w:p>
    <w:p w14:paraId="4BC595DD" w14:textId="16DF7DB0" w:rsidR="00631A4F" w:rsidRDefault="00631A4F" w:rsidP="00631A4F">
      <w:pPr>
        <w:jc w:val="both"/>
        <w:rPr>
          <w:bCs/>
          <w:szCs w:val="28"/>
        </w:rPr>
      </w:pPr>
      <w:r>
        <w:rPr>
          <w:bCs/>
          <w:szCs w:val="28"/>
        </w:rPr>
        <w:t xml:space="preserve">Průřezové téma Mediální výchova v základním vzdělávání nabízí elementární poznatky </w:t>
      </w:r>
      <w:r w:rsidR="00D01C76">
        <w:rPr>
          <w:bCs/>
          <w:szCs w:val="28"/>
        </w:rPr>
        <w:br/>
      </w:r>
      <w:r>
        <w:rPr>
          <w:bCs/>
          <w:szCs w:val="28"/>
        </w:rPr>
        <w:t xml:space="preserve">a dovednosti týkající se mediální komunikace a práce </w:t>
      </w:r>
      <w:proofErr w:type="gramStart"/>
      <w:r>
        <w:rPr>
          <w:bCs/>
          <w:szCs w:val="28"/>
        </w:rPr>
        <w:t>s</w:t>
      </w:r>
      <w:proofErr w:type="gramEnd"/>
      <w:r>
        <w:rPr>
          <w:bCs/>
          <w:szCs w:val="28"/>
        </w:rPr>
        <w:t xml:space="preserve"> médií. Média a komunikace představují velmi významný zdroj zkušeností, prožitků a poznatků pro stále větší okruh příjemců. Média se stávají důležitým socializačním faktorem, mají výrazný vliv na chování jedince a společnosti, na utváření životního stylu a na kvalitu života vůbec. </w:t>
      </w:r>
    </w:p>
    <w:p w14:paraId="761318BF" w14:textId="7EE828E6" w:rsidR="00631A4F" w:rsidRDefault="00631A4F" w:rsidP="00631A4F">
      <w:pPr>
        <w:jc w:val="both"/>
        <w:rPr>
          <w:bCs/>
          <w:szCs w:val="28"/>
        </w:rPr>
      </w:pPr>
      <w:r>
        <w:rPr>
          <w:bCs/>
          <w:szCs w:val="28"/>
        </w:rPr>
        <w:t>Mediální výchova má vybavit žáka základní úrovní mediální gramotnosti. Ta zahrnuje jednak osvojení si některých základních poznatků o fungování a společenské roli současných médií, jednak získání dovedností podporujících zapojení jednotlivce do mediální komunikace. Především se jedná o schopnost analyzovat nabízená sdělení, posoudit jejich věrohodnost a vyhodnotit jejich komunikační záměr. Dále pak orientaci v </w:t>
      </w:r>
      <w:proofErr w:type="spellStart"/>
      <w:r>
        <w:rPr>
          <w:bCs/>
          <w:szCs w:val="28"/>
        </w:rPr>
        <w:t>mediovaných</w:t>
      </w:r>
      <w:proofErr w:type="spellEnd"/>
      <w:r>
        <w:rPr>
          <w:bCs/>
          <w:szCs w:val="28"/>
        </w:rPr>
        <w:t xml:space="preserve"> obsazích a schopnost volby odpovídajícího média jako prostředku pro naplnění nejrůznějších potřeb – od získávání informací přes vzdělávání až po naplnění volného času. Mediální výchova má blízkou vazbu na vzdělávací </w:t>
      </w:r>
      <w:r w:rsidR="004F258B">
        <w:rPr>
          <w:bCs/>
          <w:szCs w:val="28"/>
        </w:rPr>
        <w:t>oblasti</w:t>
      </w:r>
      <w:r>
        <w:rPr>
          <w:bCs/>
          <w:szCs w:val="28"/>
        </w:rPr>
        <w:t xml:space="preserve"> Člověk </w:t>
      </w:r>
      <w:r w:rsidR="00D01C76">
        <w:rPr>
          <w:bCs/>
          <w:szCs w:val="28"/>
        </w:rPr>
        <w:br/>
      </w:r>
      <w:r>
        <w:rPr>
          <w:bCs/>
          <w:szCs w:val="28"/>
        </w:rPr>
        <w:t xml:space="preserve">a společnost, Jazyk a jazyková komunikace, Informační a komunikační technologie a Umění </w:t>
      </w:r>
      <w:r w:rsidR="00D01C76">
        <w:rPr>
          <w:bCs/>
          <w:szCs w:val="28"/>
        </w:rPr>
        <w:br/>
      </w:r>
      <w:r>
        <w:rPr>
          <w:bCs/>
          <w:szCs w:val="28"/>
        </w:rPr>
        <w:t>a kultura.</w:t>
      </w:r>
    </w:p>
    <w:p w14:paraId="55A952F1" w14:textId="77777777" w:rsidR="004F258B" w:rsidRDefault="004F258B" w:rsidP="00631A4F">
      <w:pPr>
        <w:jc w:val="both"/>
        <w:rPr>
          <w:bCs/>
          <w:szCs w:val="28"/>
        </w:rPr>
      </w:pPr>
    </w:p>
    <w:p w14:paraId="5BDFD59E" w14:textId="77777777" w:rsidR="00631A4F" w:rsidRDefault="00631A4F" w:rsidP="00631A4F">
      <w:pPr>
        <w:jc w:val="both"/>
        <w:rPr>
          <w:bCs/>
          <w:szCs w:val="28"/>
        </w:rPr>
      </w:pPr>
      <w:r w:rsidRPr="004F258B">
        <w:rPr>
          <w:b/>
          <w:bCs/>
          <w:szCs w:val="28"/>
        </w:rPr>
        <w:t>Přínos průřezového tématu k rozvoji osobnosti žáka:</w:t>
      </w:r>
    </w:p>
    <w:p w14:paraId="35130815" w14:textId="77777777" w:rsidR="00631A4F" w:rsidRDefault="00631A4F" w:rsidP="009E7ED6">
      <w:pPr>
        <w:numPr>
          <w:ilvl w:val="0"/>
          <w:numId w:val="35"/>
        </w:numPr>
        <w:jc w:val="both"/>
        <w:rPr>
          <w:bCs/>
          <w:szCs w:val="28"/>
        </w:rPr>
      </w:pPr>
      <w:r>
        <w:rPr>
          <w:bCs/>
          <w:szCs w:val="28"/>
        </w:rPr>
        <w:t>přispívá ke schopnosti úspěšně a samostatně se zapojit do mediální komunikace</w:t>
      </w:r>
    </w:p>
    <w:p w14:paraId="3629E6DF" w14:textId="77777777" w:rsidR="00631A4F" w:rsidRDefault="00631A4F" w:rsidP="009E7ED6">
      <w:pPr>
        <w:numPr>
          <w:ilvl w:val="0"/>
          <w:numId w:val="59"/>
        </w:numPr>
        <w:jc w:val="both"/>
        <w:rPr>
          <w:bCs/>
          <w:szCs w:val="28"/>
        </w:rPr>
      </w:pPr>
      <w:r>
        <w:rPr>
          <w:bCs/>
          <w:szCs w:val="28"/>
        </w:rPr>
        <w:t>učí využívat potenciál médií jako zdroje informací, kvalitní zábavy i naplnění volného času</w:t>
      </w:r>
    </w:p>
    <w:p w14:paraId="008AB94E" w14:textId="2B75F26C" w:rsidR="00631A4F" w:rsidRDefault="00631A4F" w:rsidP="009E7ED6">
      <w:pPr>
        <w:numPr>
          <w:ilvl w:val="0"/>
          <w:numId w:val="59"/>
        </w:numPr>
        <w:jc w:val="both"/>
        <w:rPr>
          <w:bCs/>
          <w:szCs w:val="28"/>
        </w:rPr>
      </w:pPr>
      <w:r>
        <w:rPr>
          <w:bCs/>
          <w:szCs w:val="28"/>
        </w:rPr>
        <w:t xml:space="preserve">umožňuje získat představy o roli médií v klíčových společenských situacích </w:t>
      </w:r>
      <w:r w:rsidR="00D01C76">
        <w:rPr>
          <w:bCs/>
          <w:szCs w:val="28"/>
        </w:rPr>
        <w:br/>
      </w:r>
      <w:r>
        <w:rPr>
          <w:bCs/>
          <w:szCs w:val="28"/>
        </w:rPr>
        <w:t>a v demokratické společnosti vůbec</w:t>
      </w:r>
    </w:p>
    <w:p w14:paraId="64F392F7" w14:textId="77777777" w:rsidR="00631A4F" w:rsidRDefault="00631A4F" w:rsidP="009E7ED6">
      <w:pPr>
        <w:numPr>
          <w:ilvl w:val="0"/>
          <w:numId w:val="59"/>
        </w:numPr>
        <w:jc w:val="both"/>
        <w:rPr>
          <w:bCs/>
          <w:szCs w:val="28"/>
        </w:rPr>
      </w:pPr>
      <w:r>
        <w:rPr>
          <w:bCs/>
          <w:szCs w:val="28"/>
        </w:rPr>
        <w:t>vytváří představu o roli médií v každodenním životě v regionu</w:t>
      </w:r>
    </w:p>
    <w:p w14:paraId="6F59FF52" w14:textId="66E1DE3E" w:rsidR="00631A4F" w:rsidRDefault="00631A4F" w:rsidP="009E7ED6">
      <w:pPr>
        <w:numPr>
          <w:ilvl w:val="0"/>
          <w:numId w:val="59"/>
        </w:numPr>
        <w:jc w:val="both"/>
        <w:rPr>
          <w:bCs/>
          <w:szCs w:val="28"/>
        </w:rPr>
      </w:pPr>
      <w:r>
        <w:rPr>
          <w:bCs/>
          <w:szCs w:val="28"/>
        </w:rPr>
        <w:t xml:space="preserve">rozvíjí komunikační schopnost, zvláště při veřejném vystupování a stylizaci psaného </w:t>
      </w:r>
      <w:r w:rsidR="00D01C76">
        <w:rPr>
          <w:bCs/>
          <w:szCs w:val="28"/>
        </w:rPr>
        <w:br/>
      </w:r>
      <w:r>
        <w:rPr>
          <w:bCs/>
          <w:szCs w:val="28"/>
        </w:rPr>
        <w:t>a mluveného textu</w:t>
      </w:r>
    </w:p>
    <w:p w14:paraId="6AA4E02D" w14:textId="77777777" w:rsidR="00631A4F" w:rsidRDefault="00631A4F" w:rsidP="009E7ED6">
      <w:pPr>
        <w:numPr>
          <w:ilvl w:val="0"/>
          <w:numId w:val="59"/>
        </w:numPr>
        <w:jc w:val="both"/>
        <w:rPr>
          <w:bCs/>
          <w:szCs w:val="28"/>
        </w:rPr>
      </w:pPr>
      <w:r>
        <w:rPr>
          <w:bCs/>
          <w:szCs w:val="28"/>
        </w:rPr>
        <w:t>přispívá k využívání vlastních schopností v týmové práci i v redakčním kolektivu</w:t>
      </w:r>
    </w:p>
    <w:p w14:paraId="5239140F" w14:textId="77777777" w:rsidR="00631A4F" w:rsidRDefault="00631A4F" w:rsidP="009E7ED6">
      <w:pPr>
        <w:numPr>
          <w:ilvl w:val="0"/>
          <w:numId w:val="59"/>
        </w:numPr>
        <w:jc w:val="both"/>
        <w:rPr>
          <w:bCs/>
          <w:szCs w:val="28"/>
        </w:rPr>
      </w:pPr>
      <w:r>
        <w:rPr>
          <w:bCs/>
          <w:szCs w:val="28"/>
        </w:rPr>
        <w:lastRenderedPageBreak/>
        <w:t>rozvíjí citlivost vůči předsudkům a zjednodušujícím soudům o společnosti i jednotlivci</w:t>
      </w:r>
    </w:p>
    <w:p w14:paraId="72C36AFF" w14:textId="77777777" w:rsidR="00631A4F" w:rsidRDefault="00631A4F" w:rsidP="009E7ED6">
      <w:pPr>
        <w:numPr>
          <w:ilvl w:val="0"/>
          <w:numId w:val="59"/>
        </w:numPr>
        <w:jc w:val="both"/>
        <w:rPr>
          <w:bCs/>
          <w:szCs w:val="28"/>
        </w:rPr>
      </w:pPr>
      <w:r>
        <w:rPr>
          <w:bCs/>
          <w:szCs w:val="28"/>
        </w:rPr>
        <w:t>napomáhá k uvědomění si možnosti svobodného vyjádření vlastních postojů a odpovědnosti za způsob jeho formulování a prezentace</w:t>
      </w:r>
    </w:p>
    <w:p w14:paraId="0DA4200C" w14:textId="77777777" w:rsidR="00631A4F" w:rsidRDefault="00631A4F" w:rsidP="00631A4F">
      <w:pPr>
        <w:jc w:val="both"/>
        <w:rPr>
          <w:bCs/>
          <w:szCs w:val="28"/>
        </w:rPr>
      </w:pPr>
    </w:p>
    <w:p w14:paraId="6C6E1305" w14:textId="77777777" w:rsidR="00631A4F" w:rsidRDefault="004F258B" w:rsidP="00631A4F">
      <w:pPr>
        <w:pStyle w:val="Nadpis1"/>
        <w:jc w:val="both"/>
      </w:pPr>
      <w:r>
        <w:t>Tematické</w:t>
      </w:r>
      <w:r w:rsidR="00631A4F">
        <w:t xml:space="preserve"> okruhy</w:t>
      </w:r>
    </w:p>
    <w:p w14:paraId="55DC9C87" w14:textId="77777777" w:rsidR="00631A4F" w:rsidRDefault="00631A4F" w:rsidP="009E7ED6">
      <w:pPr>
        <w:numPr>
          <w:ilvl w:val="0"/>
          <w:numId w:val="60"/>
        </w:numPr>
        <w:jc w:val="both"/>
        <w:rPr>
          <w:szCs w:val="20"/>
        </w:rPr>
      </w:pPr>
      <w:r>
        <w:rPr>
          <w:szCs w:val="20"/>
        </w:rPr>
        <w:t>Kritické čtení a vnímání mediálních sdělení</w:t>
      </w:r>
    </w:p>
    <w:p w14:paraId="0B6DCEAC" w14:textId="77777777" w:rsidR="00631A4F" w:rsidRDefault="00631A4F" w:rsidP="009E7ED6">
      <w:pPr>
        <w:numPr>
          <w:ilvl w:val="0"/>
          <w:numId w:val="60"/>
        </w:numPr>
        <w:jc w:val="both"/>
        <w:rPr>
          <w:szCs w:val="20"/>
        </w:rPr>
      </w:pPr>
      <w:r>
        <w:rPr>
          <w:szCs w:val="20"/>
        </w:rPr>
        <w:t>Interpretace vztahu mediálních sdělení a reality</w:t>
      </w:r>
    </w:p>
    <w:p w14:paraId="0E9E57FB" w14:textId="77777777" w:rsidR="00631A4F" w:rsidRDefault="00631A4F" w:rsidP="009E7ED6">
      <w:pPr>
        <w:numPr>
          <w:ilvl w:val="0"/>
          <w:numId w:val="60"/>
        </w:numPr>
        <w:jc w:val="both"/>
        <w:rPr>
          <w:szCs w:val="20"/>
        </w:rPr>
      </w:pPr>
      <w:r>
        <w:rPr>
          <w:szCs w:val="20"/>
        </w:rPr>
        <w:t>Stavba mediálních sdělení</w:t>
      </w:r>
    </w:p>
    <w:p w14:paraId="6BA1F433" w14:textId="77777777" w:rsidR="00631A4F" w:rsidRDefault="00631A4F" w:rsidP="009E7ED6">
      <w:pPr>
        <w:numPr>
          <w:ilvl w:val="0"/>
          <w:numId w:val="60"/>
        </w:numPr>
        <w:jc w:val="both"/>
        <w:rPr>
          <w:szCs w:val="20"/>
        </w:rPr>
      </w:pPr>
      <w:r>
        <w:rPr>
          <w:szCs w:val="20"/>
        </w:rPr>
        <w:t>Vnímání autora mediálních sdělení</w:t>
      </w:r>
    </w:p>
    <w:p w14:paraId="3F223553" w14:textId="77777777" w:rsidR="00631A4F" w:rsidRDefault="00631A4F" w:rsidP="009E7ED6">
      <w:pPr>
        <w:numPr>
          <w:ilvl w:val="0"/>
          <w:numId w:val="60"/>
        </w:numPr>
        <w:jc w:val="both"/>
        <w:rPr>
          <w:szCs w:val="20"/>
        </w:rPr>
      </w:pPr>
      <w:r>
        <w:rPr>
          <w:szCs w:val="20"/>
        </w:rPr>
        <w:t>Fungování a vliv médií ve společnosti</w:t>
      </w:r>
    </w:p>
    <w:p w14:paraId="1E64811A" w14:textId="77777777" w:rsidR="004F258B" w:rsidRPr="004F258B" w:rsidRDefault="00631A4F" w:rsidP="009E7ED6">
      <w:pPr>
        <w:numPr>
          <w:ilvl w:val="0"/>
          <w:numId w:val="60"/>
        </w:numPr>
        <w:jc w:val="both"/>
      </w:pPr>
      <w:r w:rsidRPr="004F258B">
        <w:rPr>
          <w:szCs w:val="20"/>
        </w:rPr>
        <w:t>Tvorba mediálního sdělení</w:t>
      </w:r>
    </w:p>
    <w:p w14:paraId="10B99505" w14:textId="77777777" w:rsidR="00631A4F" w:rsidRPr="00631A4F" w:rsidRDefault="00631A4F" w:rsidP="009E7ED6">
      <w:pPr>
        <w:numPr>
          <w:ilvl w:val="0"/>
          <w:numId w:val="60"/>
        </w:numPr>
        <w:jc w:val="both"/>
      </w:pPr>
      <w:r w:rsidRPr="004F258B">
        <w:rPr>
          <w:szCs w:val="20"/>
        </w:rPr>
        <w:t>Práce v realizačním týmu</w:t>
      </w:r>
    </w:p>
    <w:p w14:paraId="392ACE39" w14:textId="77777777" w:rsidR="00781FD3" w:rsidRDefault="00781FD3" w:rsidP="004502D3">
      <w:pPr>
        <w:jc w:val="both"/>
        <w:rPr>
          <w:b/>
          <w:bCs/>
          <w:iCs/>
        </w:rPr>
      </w:pPr>
    </w:p>
    <w:p w14:paraId="5E80769C" w14:textId="1E68E520" w:rsidR="000D7B27" w:rsidRPr="00022784" w:rsidRDefault="001F4B8E" w:rsidP="004502D3">
      <w:pPr>
        <w:jc w:val="both"/>
        <w:rPr>
          <w:b/>
          <w:bCs/>
          <w:iCs/>
        </w:rPr>
      </w:pPr>
      <w:r w:rsidRPr="00022784">
        <w:rPr>
          <w:b/>
          <w:bCs/>
          <w:iCs/>
        </w:rPr>
        <w:t>Realizace v jednotlivých předmětech 1. stupně</w:t>
      </w:r>
    </w:p>
    <w:p w14:paraId="6DB4B62E" w14:textId="77777777" w:rsidR="000D7B27" w:rsidRPr="004502D3" w:rsidRDefault="000D7B27" w:rsidP="004502D3">
      <w:pPr>
        <w:jc w:val="both"/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947"/>
        <w:gridCol w:w="947"/>
        <w:gridCol w:w="947"/>
        <w:gridCol w:w="1289"/>
        <w:gridCol w:w="1290"/>
      </w:tblGrid>
      <w:tr w:rsidR="002705E3" w14:paraId="6655C846" w14:textId="77777777" w:rsidTr="00022784">
        <w:trPr>
          <w:trHeight w:val="510"/>
          <w:jc w:val="center"/>
        </w:trPr>
        <w:tc>
          <w:tcPr>
            <w:tcW w:w="3426" w:type="dxa"/>
          </w:tcPr>
          <w:p w14:paraId="444084E2" w14:textId="77777777" w:rsidR="002705E3" w:rsidRPr="00AB79C5" w:rsidRDefault="002705E3" w:rsidP="00CA0304">
            <w:pPr>
              <w:rPr>
                <w:b/>
                <w:bCs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A369FCD" w14:textId="2E493FC8" w:rsidR="002705E3" w:rsidRPr="001B77BC" w:rsidRDefault="001B77BC" w:rsidP="001B77BC">
            <w:pPr>
              <w:jc w:val="center"/>
              <w:rPr>
                <w:b/>
                <w:bCs/>
                <w:szCs w:val="20"/>
              </w:rPr>
            </w:pPr>
            <w:r w:rsidRPr="001B77BC">
              <w:rPr>
                <w:b/>
                <w:bCs/>
                <w:szCs w:val="20"/>
              </w:rPr>
              <w:t>1. roč.</w:t>
            </w:r>
          </w:p>
        </w:tc>
        <w:tc>
          <w:tcPr>
            <w:tcW w:w="947" w:type="dxa"/>
            <w:vAlign w:val="center"/>
          </w:tcPr>
          <w:p w14:paraId="1C9D632D" w14:textId="044F7DE9" w:rsidR="002705E3" w:rsidRPr="001B77BC" w:rsidRDefault="001B77BC" w:rsidP="001B77BC">
            <w:pPr>
              <w:jc w:val="center"/>
              <w:rPr>
                <w:b/>
                <w:bCs/>
                <w:szCs w:val="20"/>
              </w:rPr>
            </w:pPr>
            <w:r w:rsidRPr="001B77BC">
              <w:rPr>
                <w:b/>
                <w:bCs/>
                <w:szCs w:val="20"/>
              </w:rPr>
              <w:t>2. roč.</w:t>
            </w:r>
          </w:p>
        </w:tc>
        <w:tc>
          <w:tcPr>
            <w:tcW w:w="947" w:type="dxa"/>
            <w:vAlign w:val="center"/>
          </w:tcPr>
          <w:p w14:paraId="5CF277CF" w14:textId="7A6F2C2D" w:rsidR="002705E3" w:rsidRPr="001B77BC" w:rsidRDefault="001B77BC" w:rsidP="001B77BC">
            <w:pPr>
              <w:jc w:val="center"/>
              <w:rPr>
                <w:b/>
                <w:bCs/>
                <w:szCs w:val="20"/>
              </w:rPr>
            </w:pPr>
            <w:r w:rsidRPr="001B77BC">
              <w:rPr>
                <w:b/>
                <w:bCs/>
                <w:szCs w:val="20"/>
              </w:rPr>
              <w:t>2. roč.</w:t>
            </w:r>
          </w:p>
        </w:tc>
        <w:tc>
          <w:tcPr>
            <w:tcW w:w="1289" w:type="dxa"/>
            <w:vAlign w:val="center"/>
          </w:tcPr>
          <w:p w14:paraId="5CEB1E75" w14:textId="587F02DB" w:rsidR="002705E3" w:rsidRPr="001B77BC" w:rsidRDefault="001B77BC" w:rsidP="001B77BC">
            <w:pPr>
              <w:jc w:val="center"/>
              <w:rPr>
                <w:b/>
                <w:bCs/>
                <w:szCs w:val="20"/>
              </w:rPr>
            </w:pPr>
            <w:r w:rsidRPr="001B77BC">
              <w:rPr>
                <w:b/>
                <w:bCs/>
                <w:szCs w:val="20"/>
              </w:rPr>
              <w:t>4. roč.</w:t>
            </w:r>
          </w:p>
        </w:tc>
        <w:tc>
          <w:tcPr>
            <w:tcW w:w="1290" w:type="dxa"/>
            <w:vAlign w:val="center"/>
          </w:tcPr>
          <w:p w14:paraId="42FC5BAD" w14:textId="24707EF1" w:rsidR="002705E3" w:rsidRPr="001B77BC" w:rsidRDefault="001B77BC" w:rsidP="001B77BC">
            <w:pPr>
              <w:jc w:val="center"/>
              <w:rPr>
                <w:b/>
                <w:bCs/>
                <w:szCs w:val="20"/>
              </w:rPr>
            </w:pPr>
            <w:r w:rsidRPr="001B77BC">
              <w:rPr>
                <w:b/>
                <w:bCs/>
                <w:szCs w:val="20"/>
              </w:rPr>
              <w:t>5. roč.</w:t>
            </w:r>
          </w:p>
        </w:tc>
      </w:tr>
      <w:tr w:rsidR="000D7B27" w14:paraId="02041AF3" w14:textId="77777777" w:rsidTr="00022784">
        <w:trPr>
          <w:trHeight w:val="510"/>
          <w:jc w:val="center"/>
        </w:trPr>
        <w:tc>
          <w:tcPr>
            <w:tcW w:w="3426" w:type="dxa"/>
            <w:vAlign w:val="center"/>
          </w:tcPr>
          <w:p w14:paraId="29D6DEB1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Kritické čtení a vnímání</w:t>
            </w:r>
          </w:p>
          <w:p w14:paraId="332A034B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mediálních sdělení</w:t>
            </w:r>
          </w:p>
        </w:tc>
        <w:tc>
          <w:tcPr>
            <w:tcW w:w="947" w:type="dxa"/>
            <w:vAlign w:val="center"/>
          </w:tcPr>
          <w:p w14:paraId="6DCD29A9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2C43B4B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D2392AC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8BEB604" w14:textId="77777777" w:rsidR="000D7B27" w:rsidRDefault="000D7B27" w:rsidP="001B77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ČJ</w:t>
            </w:r>
          </w:p>
        </w:tc>
        <w:tc>
          <w:tcPr>
            <w:tcW w:w="1290" w:type="dxa"/>
            <w:vAlign w:val="center"/>
          </w:tcPr>
          <w:p w14:paraId="17596FBA" w14:textId="77777777" w:rsidR="000D7B27" w:rsidRDefault="000D7B27" w:rsidP="001B77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ČJ</w:t>
            </w:r>
          </w:p>
        </w:tc>
      </w:tr>
      <w:tr w:rsidR="000D7B27" w14:paraId="61A73157" w14:textId="77777777" w:rsidTr="00022784">
        <w:trPr>
          <w:trHeight w:val="510"/>
          <w:jc w:val="center"/>
        </w:trPr>
        <w:tc>
          <w:tcPr>
            <w:tcW w:w="3426" w:type="dxa"/>
            <w:vAlign w:val="center"/>
          </w:tcPr>
          <w:p w14:paraId="728A99B7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Interpretace vztahu</w:t>
            </w:r>
          </w:p>
          <w:p w14:paraId="4A37FF96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mediálních sdělení a reality</w:t>
            </w:r>
          </w:p>
        </w:tc>
        <w:tc>
          <w:tcPr>
            <w:tcW w:w="947" w:type="dxa"/>
            <w:vAlign w:val="center"/>
          </w:tcPr>
          <w:p w14:paraId="615502DE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55BF5A3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3EB32C7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7107B77C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5016FCEB" w14:textId="77777777" w:rsidR="000D7B27" w:rsidRDefault="000D7B27" w:rsidP="001B77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ČJ</w:t>
            </w:r>
          </w:p>
        </w:tc>
      </w:tr>
      <w:tr w:rsidR="000D7B27" w14:paraId="545FEC96" w14:textId="77777777" w:rsidTr="00022784">
        <w:trPr>
          <w:trHeight w:val="510"/>
          <w:jc w:val="center"/>
        </w:trPr>
        <w:tc>
          <w:tcPr>
            <w:tcW w:w="3426" w:type="dxa"/>
            <w:vAlign w:val="center"/>
          </w:tcPr>
          <w:p w14:paraId="661CD11C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Stavba mediálních sdělení</w:t>
            </w:r>
          </w:p>
        </w:tc>
        <w:tc>
          <w:tcPr>
            <w:tcW w:w="947" w:type="dxa"/>
            <w:vAlign w:val="center"/>
          </w:tcPr>
          <w:p w14:paraId="7A8F1EB2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F9998B6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2284564F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9EFE685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136B63A5" w14:textId="77777777" w:rsidR="000D7B27" w:rsidRDefault="000D7B27" w:rsidP="001B77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ČJ</w:t>
            </w:r>
          </w:p>
        </w:tc>
      </w:tr>
      <w:tr w:rsidR="000D7B27" w14:paraId="7A0C09A3" w14:textId="77777777" w:rsidTr="00022784">
        <w:trPr>
          <w:trHeight w:val="510"/>
          <w:jc w:val="center"/>
        </w:trPr>
        <w:tc>
          <w:tcPr>
            <w:tcW w:w="3426" w:type="dxa"/>
            <w:vAlign w:val="center"/>
          </w:tcPr>
          <w:p w14:paraId="7F041B1E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Vnímání autora mediálních sdělení</w:t>
            </w:r>
          </w:p>
        </w:tc>
        <w:tc>
          <w:tcPr>
            <w:tcW w:w="947" w:type="dxa"/>
            <w:vAlign w:val="center"/>
          </w:tcPr>
          <w:p w14:paraId="5B914BED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01AB104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B05D233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95DD029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5F07825E" w14:textId="77777777" w:rsidR="000D7B27" w:rsidRPr="009E7ED6" w:rsidRDefault="000D7B27" w:rsidP="001B77BC">
            <w:pPr>
              <w:jc w:val="center"/>
              <w:rPr>
                <w:szCs w:val="20"/>
              </w:rPr>
            </w:pPr>
            <w:r w:rsidRPr="009E7ED6">
              <w:rPr>
                <w:szCs w:val="20"/>
              </w:rPr>
              <w:t>INF</w:t>
            </w:r>
          </w:p>
        </w:tc>
      </w:tr>
      <w:tr w:rsidR="000D7B27" w14:paraId="74A4657C" w14:textId="77777777" w:rsidTr="00022784">
        <w:trPr>
          <w:trHeight w:val="510"/>
          <w:jc w:val="center"/>
        </w:trPr>
        <w:tc>
          <w:tcPr>
            <w:tcW w:w="3426" w:type="dxa"/>
            <w:vAlign w:val="center"/>
          </w:tcPr>
          <w:p w14:paraId="3ADA9EDD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Fungování vliv médií ve společnosti</w:t>
            </w:r>
          </w:p>
        </w:tc>
        <w:tc>
          <w:tcPr>
            <w:tcW w:w="947" w:type="dxa"/>
            <w:vAlign w:val="center"/>
          </w:tcPr>
          <w:p w14:paraId="700D4672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8546C2A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9C65EB2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7A2BD1E4" w14:textId="77777777" w:rsidR="000D7B27" w:rsidRDefault="000D7B27" w:rsidP="001B77BC">
            <w:pPr>
              <w:jc w:val="center"/>
              <w:rPr>
                <w:color w:val="00FF00"/>
                <w:szCs w:val="20"/>
              </w:rPr>
            </w:pPr>
          </w:p>
        </w:tc>
        <w:tc>
          <w:tcPr>
            <w:tcW w:w="1290" w:type="dxa"/>
            <w:vAlign w:val="center"/>
          </w:tcPr>
          <w:p w14:paraId="7E200200" w14:textId="77777777" w:rsidR="000D7B27" w:rsidRPr="009E7ED6" w:rsidRDefault="000D7B27" w:rsidP="001B77BC">
            <w:pPr>
              <w:jc w:val="center"/>
              <w:rPr>
                <w:szCs w:val="20"/>
              </w:rPr>
            </w:pPr>
            <w:r w:rsidRPr="009E7ED6">
              <w:rPr>
                <w:szCs w:val="20"/>
              </w:rPr>
              <w:t>DV, INF</w:t>
            </w:r>
          </w:p>
        </w:tc>
      </w:tr>
      <w:tr w:rsidR="000D7B27" w14:paraId="715666A1" w14:textId="77777777" w:rsidTr="00022784">
        <w:trPr>
          <w:trHeight w:val="510"/>
          <w:jc w:val="center"/>
        </w:trPr>
        <w:tc>
          <w:tcPr>
            <w:tcW w:w="3426" w:type="dxa"/>
            <w:vAlign w:val="center"/>
          </w:tcPr>
          <w:p w14:paraId="61D64DE4" w14:textId="77777777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Tvorba mediálního sdělení</w:t>
            </w:r>
          </w:p>
        </w:tc>
        <w:tc>
          <w:tcPr>
            <w:tcW w:w="947" w:type="dxa"/>
            <w:vAlign w:val="center"/>
          </w:tcPr>
          <w:p w14:paraId="757709CD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2C005D7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BACF96C" w14:textId="77777777" w:rsidR="000D7B27" w:rsidRDefault="000D7B27" w:rsidP="001B77BC">
            <w:pPr>
              <w:jc w:val="center"/>
              <w:rPr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5E988DD" w14:textId="77777777" w:rsidR="000D7B27" w:rsidRDefault="000D7B27" w:rsidP="001B77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DV</w:t>
            </w:r>
          </w:p>
        </w:tc>
        <w:tc>
          <w:tcPr>
            <w:tcW w:w="1290" w:type="dxa"/>
            <w:vAlign w:val="center"/>
          </w:tcPr>
          <w:p w14:paraId="2B345DF4" w14:textId="77777777" w:rsidR="000D7B27" w:rsidRDefault="000D7B27" w:rsidP="001B77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DV, ČJ, INF</w:t>
            </w:r>
          </w:p>
        </w:tc>
      </w:tr>
      <w:tr w:rsidR="000D7B27" w14:paraId="4F4AFE8B" w14:textId="77777777" w:rsidTr="001B77BC">
        <w:trPr>
          <w:trHeight w:val="510"/>
          <w:jc w:val="center"/>
        </w:trPr>
        <w:tc>
          <w:tcPr>
            <w:tcW w:w="3426" w:type="dxa"/>
            <w:vAlign w:val="center"/>
          </w:tcPr>
          <w:p w14:paraId="7E5464EF" w14:textId="3B626908" w:rsidR="000D7B27" w:rsidRPr="00AB79C5" w:rsidRDefault="000D7B27" w:rsidP="001B77BC">
            <w:pPr>
              <w:rPr>
                <w:b/>
                <w:bCs/>
                <w:szCs w:val="20"/>
              </w:rPr>
            </w:pPr>
            <w:r w:rsidRPr="00AB79C5">
              <w:rPr>
                <w:b/>
                <w:bCs/>
                <w:szCs w:val="20"/>
              </w:rPr>
              <w:t>Práce v realizačním týmu</w:t>
            </w:r>
          </w:p>
        </w:tc>
        <w:tc>
          <w:tcPr>
            <w:tcW w:w="5420" w:type="dxa"/>
            <w:gridSpan w:val="5"/>
            <w:vAlign w:val="center"/>
          </w:tcPr>
          <w:p w14:paraId="325DB08E" w14:textId="60021053" w:rsidR="000D7B27" w:rsidRPr="00022784" w:rsidRDefault="000D7B27" w:rsidP="00022784">
            <w:pPr>
              <w:jc w:val="center"/>
              <w:rPr>
                <w:iCs/>
              </w:rPr>
            </w:pPr>
            <w:r>
              <w:rPr>
                <w:iCs/>
              </w:rPr>
              <w:t>Tvorba příspěvků pro sociální sítě školy</w:t>
            </w:r>
          </w:p>
        </w:tc>
      </w:tr>
    </w:tbl>
    <w:p w14:paraId="65C97249" w14:textId="77777777" w:rsidR="004F258B" w:rsidRPr="004502D3" w:rsidRDefault="004F258B" w:rsidP="004502D3">
      <w:pPr>
        <w:jc w:val="both"/>
        <w:sectPr w:rsidR="004F258B" w:rsidRPr="004502D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C32424B" w14:textId="77777777" w:rsidR="009E66A4" w:rsidRDefault="009E66A4">
      <w:pPr>
        <w:jc w:val="both"/>
        <w:rPr>
          <w:b/>
          <w:sz w:val="28"/>
        </w:rPr>
      </w:pPr>
      <w:r>
        <w:rPr>
          <w:b/>
          <w:sz w:val="28"/>
        </w:rPr>
        <w:lastRenderedPageBreak/>
        <w:t>IV. Učební plán</w:t>
      </w:r>
    </w:p>
    <w:p w14:paraId="2F26270A" w14:textId="77777777" w:rsidR="00712572" w:rsidRDefault="00712572">
      <w:pPr>
        <w:jc w:val="both"/>
        <w:rPr>
          <w:b/>
          <w:sz w:val="28"/>
        </w:rPr>
      </w:pPr>
    </w:p>
    <w:tbl>
      <w:tblPr>
        <w:tblW w:w="13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380"/>
        <w:gridCol w:w="380"/>
        <w:gridCol w:w="380"/>
        <w:gridCol w:w="380"/>
        <w:gridCol w:w="380"/>
        <w:gridCol w:w="958"/>
        <w:gridCol w:w="868"/>
        <w:gridCol w:w="861"/>
        <w:gridCol w:w="380"/>
        <w:gridCol w:w="380"/>
        <w:gridCol w:w="380"/>
        <w:gridCol w:w="469"/>
        <w:gridCol w:w="899"/>
        <w:gridCol w:w="868"/>
        <w:gridCol w:w="928"/>
      </w:tblGrid>
      <w:tr w:rsidR="00712572" w:rsidRPr="00712572" w14:paraId="5956671C" w14:textId="77777777" w:rsidTr="006414D2">
        <w:trPr>
          <w:trHeight w:val="285"/>
          <w:jc w:val="center"/>
        </w:trPr>
        <w:tc>
          <w:tcPr>
            <w:tcW w:w="13200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65B484C5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  <w:sz w:val="32"/>
              </w:rPr>
              <w:t>Učební plán</w:t>
            </w:r>
          </w:p>
        </w:tc>
      </w:tr>
      <w:tr w:rsidR="00AA5E00" w:rsidRPr="00712572" w14:paraId="7B9A80A6" w14:textId="77777777" w:rsidTr="006414D2">
        <w:trPr>
          <w:trHeight w:val="285"/>
          <w:jc w:val="center"/>
        </w:trPr>
        <w:tc>
          <w:tcPr>
            <w:tcW w:w="43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2BE8C70" w14:textId="77777777" w:rsidR="00AA5E00" w:rsidRPr="00712572" w:rsidRDefault="00AA5E00" w:rsidP="003B3EFD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Vyučovací předměty</w:t>
            </w:r>
            <w:r w:rsidRPr="00712572">
              <w:t> </w:t>
            </w:r>
          </w:p>
        </w:tc>
        <w:tc>
          <w:tcPr>
            <w:tcW w:w="45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431E9AC6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1. stupeň</w:t>
            </w:r>
          </w:p>
        </w:tc>
        <w:tc>
          <w:tcPr>
            <w:tcW w:w="43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082481F6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2. stupeň</w:t>
            </w:r>
          </w:p>
        </w:tc>
      </w:tr>
      <w:tr w:rsidR="00AA5E00" w:rsidRPr="00712572" w14:paraId="1FA4D0AF" w14:textId="77777777" w:rsidTr="006414D2">
        <w:trPr>
          <w:trHeight w:val="285"/>
          <w:jc w:val="center"/>
        </w:trPr>
        <w:tc>
          <w:tcPr>
            <w:tcW w:w="43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14648AD" w14:textId="77777777" w:rsidR="00AA5E00" w:rsidRPr="00712572" w:rsidRDefault="00AA5E00" w:rsidP="003B3EFD">
            <w:pPr>
              <w:rPr>
                <w:b/>
                <w:bCs/>
              </w:rPr>
            </w:pPr>
          </w:p>
        </w:tc>
        <w:tc>
          <w:tcPr>
            <w:tcW w:w="19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305F161A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26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4ADFA3A9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0096576D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22A49996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</w:p>
        </w:tc>
      </w:tr>
      <w:tr w:rsidR="00AA5E00" w:rsidRPr="00712572" w14:paraId="76B6378B" w14:textId="77777777" w:rsidTr="006414D2">
        <w:trPr>
          <w:trHeight w:val="285"/>
          <w:jc w:val="center"/>
        </w:trPr>
        <w:tc>
          <w:tcPr>
            <w:tcW w:w="43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10E6899B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739A7BB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1.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9E49DC4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2.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2854EEE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3.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F31DB7F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4.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16BE8B94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5.</w:t>
            </w:r>
          </w:p>
        </w:tc>
        <w:tc>
          <w:tcPr>
            <w:tcW w:w="26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26FD6A95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dotace hodin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2EEAA59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6.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909F876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7.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E8DC8CC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8.</w:t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705CEC62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9.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37E5673C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dotace hodin</w:t>
            </w:r>
          </w:p>
        </w:tc>
      </w:tr>
      <w:tr w:rsidR="00AA5E00" w:rsidRPr="00712572" w14:paraId="2EC9BF53" w14:textId="77777777" w:rsidTr="006414D2">
        <w:trPr>
          <w:trHeight w:val="285"/>
          <w:jc w:val="center"/>
        </w:trPr>
        <w:tc>
          <w:tcPr>
            <w:tcW w:w="43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477DCC07" w14:textId="77777777" w:rsidR="00AA5E00" w:rsidRPr="00712572" w:rsidRDefault="00AA5E00" w:rsidP="00712572">
            <w:pPr>
              <w:jc w:val="center"/>
            </w:pPr>
          </w:p>
        </w:tc>
        <w:tc>
          <w:tcPr>
            <w:tcW w:w="190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4008FE30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časová dotace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40C4284" w14:textId="77777777" w:rsidR="00AA5E00" w:rsidRPr="00712572" w:rsidRDefault="00AA5E00" w:rsidP="0071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2572">
              <w:rPr>
                <w:b/>
                <w:bCs/>
                <w:sz w:val="22"/>
                <w:szCs w:val="22"/>
              </w:rPr>
              <w:t>povinná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5609BF1" w14:textId="77777777" w:rsidR="00AA5E00" w:rsidRPr="00712572" w:rsidRDefault="00AA5E00" w:rsidP="0071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2572">
              <w:rPr>
                <w:b/>
                <w:bCs/>
                <w:sz w:val="22"/>
                <w:szCs w:val="22"/>
              </w:rPr>
              <w:t>využitá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64B4C28" w14:textId="77777777" w:rsidR="00AA5E00" w:rsidRPr="00712572" w:rsidRDefault="00AA5E00" w:rsidP="0071257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2572">
              <w:rPr>
                <w:b/>
                <w:bCs/>
                <w:sz w:val="22"/>
                <w:szCs w:val="22"/>
              </w:rPr>
              <w:t>dispon</w:t>
            </w:r>
            <w:proofErr w:type="spellEnd"/>
            <w:r w:rsidRPr="0071257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0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41B5920B" w14:textId="77777777" w:rsidR="00AA5E00" w:rsidRPr="00712572" w:rsidRDefault="00AA5E00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časová dotace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DB07F0B" w14:textId="77777777" w:rsidR="00AA5E00" w:rsidRPr="00712572" w:rsidRDefault="00AA5E00" w:rsidP="0071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2572">
              <w:rPr>
                <w:b/>
                <w:bCs/>
                <w:sz w:val="22"/>
                <w:szCs w:val="22"/>
              </w:rPr>
              <w:t>povinná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706BB0A" w14:textId="77777777" w:rsidR="00AA5E00" w:rsidRPr="00712572" w:rsidRDefault="00AA5E00" w:rsidP="00712572">
            <w:pPr>
              <w:jc w:val="center"/>
              <w:rPr>
                <w:b/>
                <w:bCs/>
                <w:sz w:val="22"/>
                <w:szCs w:val="22"/>
              </w:rPr>
            </w:pPr>
            <w:r w:rsidRPr="00712572">
              <w:rPr>
                <w:b/>
                <w:bCs/>
                <w:sz w:val="22"/>
                <w:szCs w:val="22"/>
              </w:rPr>
              <w:t>využitá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84233CB" w14:textId="77777777" w:rsidR="00AA5E00" w:rsidRPr="00712572" w:rsidRDefault="00AA5E00" w:rsidP="0071257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2572">
              <w:rPr>
                <w:b/>
                <w:bCs/>
                <w:sz w:val="22"/>
                <w:szCs w:val="22"/>
              </w:rPr>
              <w:t>dispon</w:t>
            </w:r>
            <w:proofErr w:type="spellEnd"/>
            <w:r w:rsidRPr="00712572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12572" w:rsidRPr="00712572" w14:paraId="53A93E2C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0CBD9F0F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Český jazyk a literatura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B600" w14:textId="77777777" w:rsidR="00712572" w:rsidRPr="00712572" w:rsidRDefault="00712572" w:rsidP="00712572">
            <w:pPr>
              <w:jc w:val="center"/>
            </w:pPr>
            <w:r w:rsidRPr="00712572">
              <w:t>7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6A4" w14:textId="77777777" w:rsidR="00712572" w:rsidRPr="00712572" w:rsidRDefault="00712572" w:rsidP="00712572">
            <w:pPr>
              <w:jc w:val="center"/>
            </w:pPr>
            <w:r w:rsidRPr="00712572">
              <w:t>7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6D8" w14:textId="77777777" w:rsidR="00712572" w:rsidRPr="00712572" w:rsidRDefault="00712572" w:rsidP="00712572">
            <w:pPr>
              <w:jc w:val="center"/>
            </w:pPr>
            <w:r w:rsidRPr="00712572">
              <w:t>7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16E" w14:textId="77777777" w:rsidR="00712572" w:rsidRPr="00712572" w:rsidRDefault="00712572" w:rsidP="00712572">
            <w:pPr>
              <w:jc w:val="center"/>
            </w:pPr>
            <w:r w:rsidRPr="00712572">
              <w:t>6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7078D" w14:textId="77777777" w:rsidR="00712572" w:rsidRPr="00712572" w:rsidRDefault="00712572" w:rsidP="00712572">
            <w:pPr>
              <w:jc w:val="center"/>
            </w:pPr>
            <w:r w:rsidRPr="00712572">
              <w:t>6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B052" w14:textId="77777777" w:rsidR="00712572" w:rsidRPr="00712572" w:rsidRDefault="00712572" w:rsidP="00712572">
            <w:pPr>
              <w:jc w:val="center"/>
            </w:pPr>
            <w:r w:rsidRPr="00712572">
              <w:t>33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C9F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33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CC9A4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762A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E13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106C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DBB9E7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7B561" w14:textId="77777777" w:rsidR="00712572" w:rsidRPr="00712572" w:rsidRDefault="00712572" w:rsidP="00712572">
            <w:pPr>
              <w:jc w:val="center"/>
            </w:pPr>
            <w:r w:rsidRPr="00712572">
              <w:t>15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5F146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16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B5FCA0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</w:tr>
      <w:tr w:rsidR="00712572" w:rsidRPr="00712572" w14:paraId="6D19D3A8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1EC2F2BB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Rozvoj komunikačních schopností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41F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7FA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CF0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1DF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A91B5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159" w14:textId="77777777" w:rsidR="00712572" w:rsidRPr="00712572" w:rsidRDefault="00712572" w:rsidP="00712572">
            <w:pPr>
              <w:jc w:val="center"/>
            </w:pPr>
            <w:r w:rsidRPr="00712572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FF1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09DE0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E5F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94F7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458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12226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E127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4460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CDAFC" w14:textId="77777777" w:rsidR="00712572" w:rsidRPr="00712572" w:rsidRDefault="00712572" w:rsidP="00712572">
            <w:r w:rsidRPr="00712572">
              <w:t> </w:t>
            </w:r>
          </w:p>
        </w:tc>
      </w:tr>
      <w:tr w:rsidR="00712572" w:rsidRPr="00712572" w14:paraId="2578BDDA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bottom"/>
            <w:hideMark/>
          </w:tcPr>
          <w:p w14:paraId="12D9B345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Speciálně peda</w:t>
            </w:r>
            <w:r w:rsidR="00757B1A">
              <w:rPr>
                <w:b/>
                <w:bCs/>
              </w:rPr>
              <w:t>go</w:t>
            </w:r>
            <w:r w:rsidRPr="00712572">
              <w:rPr>
                <w:b/>
                <w:bCs/>
              </w:rPr>
              <w:t>gická péče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0C72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5BF6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172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DD9B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A38F5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EAF1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F485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D6B69" w14:textId="77777777" w:rsidR="00712572" w:rsidRPr="00712572" w:rsidRDefault="00712572" w:rsidP="00712572"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4D80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DD61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765B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549AB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EFF9" w14:textId="77777777" w:rsidR="00712572" w:rsidRPr="00712572" w:rsidRDefault="00712572" w:rsidP="00712572">
            <w:pPr>
              <w:jc w:val="center"/>
            </w:pPr>
            <w:r w:rsidRPr="0071257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E0EE8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E9FE3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</w:tr>
      <w:tr w:rsidR="00712572" w:rsidRPr="00712572" w14:paraId="45621A28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24182DBD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Anglický jazyk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6175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AF60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E8F7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592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223B5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683" w14:textId="77777777" w:rsidR="00712572" w:rsidRPr="00712572" w:rsidRDefault="00712572" w:rsidP="00712572">
            <w:pPr>
              <w:jc w:val="center"/>
            </w:pPr>
            <w:r w:rsidRPr="00712572"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788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798C4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7611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C01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42F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60666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6367" w14:textId="77777777" w:rsidR="00712572" w:rsidRPr="00712572" w:rsidRDefault="00712572" w:rsidP="00712572">
            <w:pPr>
              <w:jc w:val="center"/>
            </w:pPr>
            <w:r w:rsidRPr="00712572"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32EB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B84CA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</w:tr>
      <w:tr w:rsidR="00712572" w:rsidRPr="00712572" w14:paraId="41EB34A4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5F9248DF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Ruský jazyk</w:t>
            </w:r>
            <w:r w:rsidRPr="00712572">
              <w:t xml:space="preserve"> (druhý jazyk)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72C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EA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36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6BE0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FD58E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584F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FA0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D0E6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AED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7A9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F5C3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50BBC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01997" w14:textId="77777777" w:rsidR="00712572" w:rsidRPr="00712572" w:rsidRDefault="00712572" w:rsidP="00712572">
            <w:pPr>
              <w:jc w:val="center"/>
            </w:pPr>
            <w:r w:rsidRPr="00712572"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29E15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7588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</w:tr>
      <w:tr w:rsidR="00712572" w:rsidRPr="00712572" w14:paraId="0C075C56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774F4101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Dramatická výchova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3DE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2E9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AE27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023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1FFCD5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411D" w14:textId="77777777" w:rsidR="00712572" w:rsidRPr="00712572" w:rsidRDefault="00712572" w:rsidP="00712572">
            <w:pPr>
              <w:jc w:val="center"/>
            </w:pPr>
            <w:r w:rsidRPr="00712572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ED1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BABB59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64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4D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8BE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6B5E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D934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79FED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F031E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</w:tr>
      <w:tr w:rsidR="00712572" w:rsidRPr="00712572" w14:paraId="00CAA915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116DF8D5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Informatika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F9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DC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E6E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23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892817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9EFF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6FA9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363C2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09D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5988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FB8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58737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6C2E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CF35C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E0D14F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</w:tr>
      <w:tr w:rsidR="00712572" w:rsidRPr="00712572" w14:paraId="6F3286C0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79C534E3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Matematika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364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A22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8D25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268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EB1F0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C13" w14:textId="77777777" w:rsidR="00712572" w:rsidRPr="00712572" w:rsidRDefault="00712572" w:rsidP="00712572">
            <w:pPr>
              <w:jc w:val="center"/>
            </w:pPr>
            <w:r w:rsidRPr="00712572"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793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E8A37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477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3D2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9EA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822EB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03D0F" w14:textId="77777777" w:rsidR="00712572" w:rsidRPr="00712572" w:rsidRDefault="00712572" w:rsidP="00712572">
            <w:pPr>
              <w:jc w:val="center"/>
            </w:pPr>
            <w:r w:rsidRPr="00712572"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317F5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0ACBA0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</w:tr>
      <w:tr w:rsidR="00712572" w:rsidRPr="00712572" w14:paraId="3D833CF3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0068547D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Svět kolem nás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DFB4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13F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27A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54B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8FB91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41E" w14:textId="77777777" w:rsidR="00712572" w:rsidRPr="00712572" w:rsidRDefault="00712572" w:rsidP="00712572">
            <w:pPr>
              <w:jc w:val="center"/>
            </w:pPr>
            <w:r w:rsidRPr="00712572"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F96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04D2A4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AEE0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A44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759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6B19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31FD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8BBB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EE501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</w:tr>
      <w:tr w:rsidR="00712572" w:rsidRPr="00712572" w14:paraId="484C78A1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6EC611C3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Výchova k občanství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DB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740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0A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B4F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CA8B9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7E9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9E2C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DF6D9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5C8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747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EAA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3B1BA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EAAF" w14:textId="77777777" w:rsidR="00712572" w:rsidRPr="00712572" w:rsidRDefault="00712572" w:rsidP="00712572">
            <w:pPr>
              <w:jc w:val="center"/>
            </w:pPr>
            <w:r w:rsidRPr="00712572"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92BAB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8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D0EC4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</w:tr>
      <w:tr w:rsidR="00712572" w:rsidRPr="00712572" w14:paraId="6ABA35D9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38BC830B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Dějepis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C92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132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DE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200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FCBD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72F0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4E10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496C5D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2099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BE0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89A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D68D2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0B2811" w14:textId="77777777" w:rsidR="00712572" w:rsidRPr="00712572" w:rsidRDefault="00712572" w:rsidP="00712572"/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CDDAE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4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A13D51" w14:textId="77777777" w:rsidR="00712572" w:rsidRPr="00712572" w:rsidRDefault="00712572" w:rsidP="00712572"/>
        </w:tc>
      </w:tr>
      <w:tr w:rsidR="00712572" w:rsidRPr="00712572" w14:paraId="67E3C35B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04B0B57B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Chemie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D58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51B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4F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E7F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48250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D1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B02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83F0A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A49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069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C756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48E3E4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7DC3" w14:textId="77777777" w:rsidR="00712572" w:rsidRPr="00712572" w:rsidRDefault="00712572" w:rsidP="00712572">
            <w:pPr>
              <w:jc w:val="center"/>
            </w:pPr>
            <w:r w:rsidRPr="00712572"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9D2C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3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E7A3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</w:tr>
      <w:tr w:rsidR="00712572" w:rsidRPr="00712572" w14:paraId="45474E58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27CA746B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Fyzika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81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F0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718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5C4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FB61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085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262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CBBAF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203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B59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3281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B4B4A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843A35" w14:textId="77777777" w:rsidR="00712572" w:rsidRPr="00712572" w:rsidRDefault="00712572" w:rsidP="00712572"/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0BC7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6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36282F9" w14:textId="77777777" w:rsidR="00712572" w:rsidRPr="00712572" w:rsidRDefault="00712572" w:rsidP="00712572"/>
        </w:tc>
      </w:tr>
      <w:tr w:rsidR="00712572" w:rsidRPr="00712572" w14:paraId="2FE0FAE1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5B954F2C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Přírodopis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369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5AC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45A2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BEE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0B662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4F4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5DC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C153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3919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48F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893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142D6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4DF7DE" w14:textId="77777777" w:rsidR="00712572" w:rsidRPr="00712572" w:rsidRDefault="00712572" w:rsidP="00712572"/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B752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6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7C79D0E" w14:textId="77777777" w:rsidR="00712572" w:rsidRPr="00712572" w:rsidRDefault="00712572" w:rsidP="00712572"/>
        </w:tc>
      </w:tr>
      <w:tr w:rsidR="00712572" w:rsidRPr="00712572" w14:paraId="20F3FB4F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65054694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Zeměpis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87D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EC65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F06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2B9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7AB03B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5ED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B4E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7E0BE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7F5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12A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5F5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2AFB5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89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BB7537" w14:textId="77777777" w:rsidR="00712572" w:rsidRPr="00712572" w:rsidRDefault="00712572" w:rsidP="00712572"/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C9D3D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6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791A54" w14:textId="77777777" w:rsidR="00712572" w:rsidRPr="00712572" w:rsidRDefault="00712572" w:rsidP="00712572"/>
        </w:tc>
      </w:tr>
      <w:tr w:rsidR="00712572" w:rsidRPr="00712572" w14:paraId="26E85980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4AFCC3AA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Hudební výchova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2EA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2E7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DDE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F19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30691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344" w14:textId="77777777" w:rsidR="00712572" w:rsidRPr="00712572" w:rsidRDefault="00712572" w:rsidP="00712572">
            <w:pPr>
              <w:jc w:val="center"/>
            </w:pPr>
            <w:r w:rsidRPr="00712572"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255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BDD6B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4A35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24E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60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F89C7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3FDF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A2227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7D31B2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</w:tr>
      <w:tr w:rsidR="00712572" w:rsidRPr="00712572" w14:paraId="42F55062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3ABE4331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Výtvarná výchova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16A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558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F89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7F3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D17AA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95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1AC0D" w14:textId="77777777" w:rsidR="00712572" w:rsidRPr="00712572" w:rsidRDefault="00712572" w:rsidP="00712572"/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9A7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5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CBA87B9" w14:textId="77777777" w:rsidR="00712572" w:rsidRPr="00712572" w:rsidRDefault="00712572" w:rsidP="00712572"/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5B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E11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1D5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74DFF0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FBF92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52586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1D4539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</w:tr>
      <w:tr w:rsidR="00712572" w:rsidRPr="00712572" w14:paraId="7FB8B86B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5819992D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Estetická výchova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62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10C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527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10E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5A8C3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24A" w14:textId="77777777" w:rsidR="00712572" w:rsidRPr="00712572" w:rsidRDefault="00712572" w:rsidP="00712572">
            <w:pPr>
              <w:jc w:val="center"/>
            </w:pPr>
            <w:r w:rsidRPr="00712572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55E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17A1BD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A49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F6D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AA5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FD1CF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D22F" w14:textId="77777777" w:rsidR="00712572" w:rsidRPr="00712572" w:rsidRDefault="00712572" w:rsidP="00712572">
            <w:pPr>
              <w:jc w:val="center"/>
            </w:pPr>
            <w:r w:rsidRPr="00712572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22B3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C0DC3" w14:textId="77777777" w:rsidR="00712572" w:rsidRPr="00712572" w:rsidRDefault="00712572" w:rsidP="00712572">
            <w:pPr>
              <w:jc w:val="center"/>
            </w:pPr>
            <w:r w:rsidRPr="00712572">
              <w:t>4</w:t>
            </w:r>
          </w:p>
        </w:tc>
      </w:tr>
      <w:tr w:rsidR="00712572" w:rsidRPr="00712572" w14:paraId="1F46A919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6C87E51E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Tělesná výchova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0AB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1D5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DAF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C3B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DA8C1D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5B9" w14:textId="77777777" w:rsidR="00712572" w:rsidRPr="00712572" w:rsidRDefault="00712572" w:rsidP="00712572">
            <w:pPr>
              <w:jc w:val="center"/>
            </w:pPr>
            <w:r w:rsidRPr="00712572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DDF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BF3F89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75A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D3D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0B7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6215C3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A60B" w14:textId="77777777" w:rsidR="00712572" w:rsidRPr="00712572" w:rsidRDefault="00712572" w:rsidP="00712572">
            <w:pPr>
              <w:jc w:val="center"/>
            </w:pPr>
            <w:r w:rsidRPr="00712572"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3C36C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CCE65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</w:tr>
      <w:tr w:rsidR="00712572" w:rsidRPr="00712572" w14:paraId="354E9C1D" w14:textId="77777777" w:rsidTr="00614568">
        <w:trPr>
          <w:trHeight w:val="285"/>
          <w:jc w:val="center"/>
        </w:trPr>
        <w:tc>
          <w:tcPr>
            <w:tcW w:w="43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14:paraId="74D1E498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Pracovní výchova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41F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821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CAD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5A7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1021D" w14:textId="77777777" w:rsidR="00712572" w:rsidRPr="00712572" w:rsidRDefault="00712572" w:rsidP="00712572">
            <w:pPr>
              <w:jc w:val="center"/>
            </w:pPr>
            <w:r w:rsidRPr="00712572">
              <w:t>1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016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85C1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F2E2E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7838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08F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D4C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D9E429" w14:textId="77777777" w:rsidR="00712572" w:rsidRPr="00712572" w:rsidRDefault="00712572" w:rsidP="00712572">
            <w:pPr>
              <w:jc w:val="center"/>
            </w:pPr>
            <w:r w:rsidRPr="00712572">
              <w:t>2</w:t>
            </w:r>
          </w:p>
        </w:tc>
        <w:tc>
          <w:tcPr>
            <w:tcW w:w="8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2D3C7" w14:textId="77777777" w:rsidR="00712572" w:rsidRPr="00712572" w:rsidRDefault="00712572" w:rsidP="00712572">
            <w:pPr>
              <w:jc w:val="center"/>
            </w:pPr>
            <w:r w:rsidRPr="00712572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8629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E98F3" w14:textId="77777777" w:rsidR="00712572" w:rsidRPr="00712572" w:rsidRDefault="00712572" w:rsidP="00712572">
            <w:pPr>
              <w:jc w:val="center"/>
            </w:pPr>
            <w:r w:rsidRPr="00712572">
              <w:t>5</w:t>
            </w:r>
          </w:p>
        </w:tc>
      </w:tr>
      <w:tr w:rsidR="007A6A2E" w:rsidRPr="00712572" w14:paraId="1D748E24" w14:textId="77777777" w:rsidTr="006414D2">
        <w:trPr>
          <w:trHeight w:val="285"/>
          <w:jc w:val="center"/>
        </w:trPr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23C7C580" w14:textId="77777777" w:rsidR="00712572" w:rsidRPr="00712572" w:rsidRDefault="00712572" w:rsidP="00712572">
            <w:pPr>
              <w:rPr>
                <w:b/>
                <w:bCs/>
              </w:rPr>
            </w:pPr>
            <w:r w:rsidRPr="00712572">
              <w:rPr>
                <w:b/>
                <w:bCs/>
              </w:rPr>
              <w:t>Celkem hodin v ročníku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1F0857C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22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3DB28C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22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0F79028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24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4622C91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25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65548EF0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25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7FC8C56" w14:textId="77777777" w:rsidR="00712572" w:rsidRPr="00712572" w:rsidRDefault="00712572" w:rsidP="00712572">
            <w:pPr>
              <w:jc w:val="center"/>
            </w:pPr>
            <w:r w:rsidRPr="00712572">
              <w:t>102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EA0C8D0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118</w:t>
            </w:r>
          </w:p>
        </w:tc>
        <w:tc>
          <w:tcPr>
            <w:tcW w:w="8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694499EB" w14:textId="77777777" w:rsidR="00712572" w:rsidRPr="00712572" w:rsidRDefault="00712572" w:rsidP="00712572">
            <w:pPr>
              <w:jc w:val="center"/>
            </w:pPr>
            <w:r w:rsidRPr="00712572">
              <w:t>16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7D1BBB8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30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41B322D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30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260A1E4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31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002F94DA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31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C6E2DC3" w14:textId="77777777" w:rsidR="00712572" w:rsidRPr="00712572" w:rsidRDefault="00712572" w:rsidP="00712572">
            <w:pPr>
              <w:jc w:val="center"/>
            </w:pPr>
            <w:r w:rsidRPr="00712572">
              <w:t>104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9DE5F04" w14:textId="77777777" w:rsidR="00712572" w:rsidRPr="00712572" w:rsidRDefault="00712572" w:rsidP="00712572">
            <w:pPr>
              <w:jc w:val="center"/>
              <w:rPr>
                <w:b/>
                <w:bCs/>
              </w:rPr>
            </w:pPr>
            <w:r w:rsidRPr="00712572">
              <w:rPr>
                <w:b/>
                <w:bCs/>
              </w:rPr>
              <w:t>122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12F00821" w14:textId="77777777" w:rsidR="00712572" w:rsidRPr="00712572" w:rsidRDefault="00712572" w:rsidP="00712572">
            <w:pPr>
              <w:jc w:val="center"/>
            </w:pPr>
            <w:r w:rsidRPr="00712572">
              <w:t>18</w:t>
            </w:r>
          </w:p>
        </w:tc>
      </w:tr>
    </w:tbl>
    <w:p w14:paraId="1B7DBEBE" w14:textId="77777777" w:rsidR="00712572" w:rsidRDefault="00712572">
      <w:pPr>
        <w:jc w:val="both"/>
        <w:rPr>
          <w:b/>
          <w:sz w:val="28"/>
        </w:rPr>
        <w:sectPr w:rsidR="007125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420B3353" w14:textId="77777777" w:rsidR="009E66A4" w:rsidRDefault="009E66A4" w:rsidP="009E7ED6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Poznámky k učebnímu plánu</w:t>
      </w:r>
    </w:p>
    <w:p w14:paraId="42BCC8C0" w14:textId="77777777" w:rsidR="009E66A4" w:rsidRDefault="009E66A4">
      <w:pPr>
        <w:jc w:val="both"/>
        <w:rPr>
          <w:b/>
        </w:rPr>
      </w:pPr>
      <w:r>
        <w:rPr>
          <w:b/>
        </w:rPr>
        <w:t>1. stupeň</w:t>
      </w:r>
    </w:p>
    <w:p w14:paraId="5F6E402B" w14:textId="77777777" w:rsidR="009E66A4" w:rsidRDefault="00FC54E2" w:rsidP="009E7ED6">
      <w:pPr>
        <w:numPr>
          <w:ilvl w:val="0"/>
          <w:numId w:val="8"/>
        </w:numPr>
        <w:jc w:val="both"/>
        <w:rPr>
          <w:b/>
        </w:rPr>
      </w:pPr>
      <w:r>
        <w:t>Předmět Rozvoj komunikačních schopností je dotován z disponibilní dotace 5 hodinami. Jedná se o předmět speciálně pedagogické péče. Předmět navazuje částečně i na předmět Český jazyk, kdy se tento předmět propojuje s jeho částí Komunikační a slohová výchova.</w:t>
      </w:r>
    </w:p>
    <w:p w14:paraId="23A0AA55" w14:textId="77777777" w:rsidR="009E66A4" w:rsidRDefault="009E66A4" w:rsidP="009E7ED6">
      <w:pPr>
        <w:numPr>
          <w:ilvl w:val="0"/>
          <w:numId w:val="8"/>
        </w:numPr>
        <w:jc w:val="both"/>
        <w:rPr>
          <w:b/>
        </w:rPr>
      </w:pPr>
      <w:r>
        <w:t xml:space="preserve">Předmět Matematika byl rozšířen o </w:t>
      </w:r>
      <w:r w:rsidR="00FC54E2">
        <w:t xml:space="preserve">5 </w:t>
      </w:r>
      <w:r>
        <w:t>disponibilní</w:t>
      </w:r>
      <w:r w:rsidR="00FC54E2">
        <w:t>ch hodin</w:t>
      </w:r>
      <w:r>
        <w:t xml:space="preserve"> na lepší procvičení </w:t>
      </w:r>
      <w:r w:rsidR="003E03A7">
        <w:br/>
      </w:r>
      <w:r>
        <w:t>a upevnění učiva.</w:t>
      </w:r>
    </w:p>
    <w:p w14:paraId="65B34A41" w14:textId="77777777" w:rsidR="009E66A4" w:rsidRDefault="009E66A4" w:rsidP="009E7ED6">
      <w:pPr>
        <w:numPr>
          <w:ilvl w:val="0"/>
          <w:numId w:val="8"/>
        </w:numPr>
        <w:jc w:val="both"/>
        <w:rPr>
          <w:b/>
        </w:rPr>
      </w:pPr>
      <w:r>
        <w:t>Z disponibilní dotace bylo využito 5 hodin na vytvoření předmět</w:t>
      </w:r>
      <w:r w:rsidR="007752ED">
        <w:t>u</w:t>
      </w:r>
      <w:r>
        <w:t xml:space="preserve"> Dramatická výchova, </w:t>
      </w:r>
      <w:r w:rsidR="003E03A7">
        <w:br/>
      </w:r>
      <w:r>
        <w:t xml:space="preserve">ve kterém se budou žáci metodami dramatu učit zvládat situace běžného života, mezilidské </w:t>
      </w:r>
      <w:proofErr w:type="gramStart"/>
      <w:r>
        <w:t>vztahy - OSV</w:t>
      </w:r>
      <w:proofErr w:type="gramEnd"/>
      <w:r>
        <w:t xml:space="preserve"> a také podpoří výuku mateřského jazyka.</w:t>
      </w:r>
    </w:p>
    <w:p w14:paraId="2A34957A" w14:textId="77777777" w:rsidR="009E66A4" w:rsidRDefault="009E66A4" w:rsidP="009E7ED6">
      <w:pPr>
        <w:numPr>
          <w:ilvl w:val="0"/>
          <w:numId w:val="8"/>
        </w:numPr>
        <w:jc w:val="both"/>
        <w:rPr>
          <w:b/>
        </w:rPr>
      </w:pPr>
      <w:r>
        <w:t xml:space="preserve">Předmět hudební výchova byl posílen o </w:t>
      </w:r>
      <w:r w:rsidR="00FC54E2">
        <w:t>1 disponibilní hodinu</w:t>
      </w:r>
      <w:r>
        <w:t xml:space="preserve"> na </w:t>
      </w:r>
      <w:r w:rsidR="00FC54E2">
        <w:t>8</w:t>
      </w:r>
      <w:r>
        <w:t xml:space="preserve"> hodin týdně z důvodu zařazení hry na zobcovou flétnu do výuky tohoto předmětu. Hra na zobcovou flétnu je zařazena z terapeutických důvodů pro rozvoj správného dechu, jemné motoriky, </w:t>
      </w:r>
      <w:r w:rsidR="003E03A7">
        <w:br/>
      </w:r>
      <w:r>
        <w:t>cit pro rytmus (určení délky) apod.</w:t>
      </w:r>
      <w:r w:rsidR="00FC54E2">
        <w:t xml:space="preserve"> </w:t>
      </w:r>
    </w:p>
    <w:p w14:paraId="3E573872" w14:textId="77777777" w:rsidR="009E66A4" w:rsidRDefault="009E66A4">
      <w:pPr>
        <w:jc w:val="both"/>
        <w:rPr>
          <w:b/>
        </w:rPr>
      </w:pPr>
      <w:r>
        <w:rPr>
          <w:b/>
        </w:rPr>
        <w:t>2. stupeň</w:t>
      </w:r>
    </w:p>
    <w:p w14:paraId="331D4010" w14:textId="77777777" w:rsidR="009E66A4" w:rsidRDefault="009E66A4" w:rsidP="009E7ED6">
      <w:pPr>
        <w:numPr>
          <w:ilvl w:val="0"/>
          <w:numId w:val="9"/>
        </w:numPr>
        <w:jc w:val="both"/>
        <w:rPr>
          <w:b/>
        </w:rPr>
      </w:pPr>
      <w:r>
        <w:t>Z disponibilní dotace byly využity 4 hodiny na vytvoření předmětu Speciálně pedagogické péče, který se dělí na další čtyři podskupiny podle individuálních potřeb žáků. Tento před</w:t>
      </w:r>
      <w:r w:rsidR="00E624BE">
        <w:t>mět vychází ze zaměření školy pro</w:t>
      </w:r>
      <w:r>
        <w:t xml:space="preserve"> žáky se speciálními vzdělávacími potřebami.</w:t>
      </w:r>
    </w:p>
    <w:p w14:paraId="042F66B4" w14:textId="77777777" w:rsidR="009E66A4" w:rsidRDefault="009E66A4" w:rsidP="009E7ED6">
      <w:pPr>
        <w:numPr>
          <w:ilvl w:val="0"/>
          <w:numId w:val="9"/>
        </w:numPr>
        <w:jc w:val="both"/>
        <w:rPr>
          <w:b/>
        </w:rPr>
      </w:pPr>
      <w:r>
        <w:t xml:space="preserve">Integrací vzdělávacích oborů hudební výchova, výtvarná výchova a dramatická výchova byl vytvořen jediný předmět Estetická výchova. Předmět je navýšen z disponibilní dotace </w:t>
      </w:r>
      <w:r w:rsidR="003E03A7">
        <w:br/>
      </w:r>
      <w:r>
        <w:t>o 4 hodiny týdně.</w:t>
      </w:r>
    </w:p>
    <w:p w14:paraId="2983C668" w14:textId="77777777" w:rsidR="009E66A4" w:rsidRDefault="009E66A4" w:rsidP="009E7ED6">
      <w:pPr>
        <w:numPr>
          <w:ilvl w:val="0"/>
          <w:numId w:val="9"/>
        </w:numPr>
        <w:jc w:val="both"/>
        <w:rPr>
          <w:b/>
        </w:rPr>
      </w:pPr>
      <w:r>
        <w:t>Předmět Tělesná výchova je integrovaný předmět, který v sobě propojuje vzdělávací obsahy tělesná výchova a výchova ke zdraví.</w:t>
      </w:r>
    </w:p>
    <w:p w14:paraId="3F5F5468" w14:textId="77777777" w:rsidR="009E66A4" w:rsidRDefault="009E66A4" w:rsidP="009E7ED6">
      <w:pPr>
        <w:numPr>
          <w:ilvl w:val="0"/>
          <w:numId w:val="9"/>
        </w:numPr>
        <w:jc w:val="both"/>
        <w:rPr>
          <w:b/>
        </w:rPr>
      </w:pPr>
      <w:r>
        <w:t>Předmět Pracovní výchova naplňuje obsah vzdělávacího oboru člo</w:t>
      </w:r>
      <w:r w:rsidR="007C7576">
        <w:t>věka svět práce a je doplněn o 5 hodin</w:t>
      </w:r>
      <w:r>
        <w:t xml:space="preserve"> disponibilní časové dotace. Rozšíření má posloužit prohloubení praktických pracovních dovedností, které jsou důležité pro další profesní růst žáků a jako příprava na budoucí povolání.</w:t>
      </w:r>
    </w:p>
    <w:p w14:paraId="4735DE57" w14:textId="77777777" w:rsidR="007C7576" w:rsidRPr="007C7576" w:rsidRDefault="007C7576" w:rsidP="009E7ED6">
      <w:pPr>
        <w:numPr>
          <w:ilvl w:val="0"/>
          <w:numId w:val="9"/>
        </w:numPr>
        <w:jc w:val="both"/>
        <w:rPr>
          <w:b/>
        </w:rPr>
      </w:pPr>
      <w:r>
        <w:t xml:space="preserve">Po jedné disponibilní hodině bylo přidáno k předmětům Český jazyk a literatura, Informatika, Matematika, Výchova k občanství. Jedná se o rozšíření z důvodu lepšího procvičení výukových obsahů těchto předmětů. </w:t>
      </w:r>
    </w:p>
    <w:p w14:paraId="789F9129" w14:textId="77777777" w:rsidR="009E66A4" w:rsidRDefault="009E66A4">
      <w:pPr>
        <w:ind w:left="360"/>
        <w:jc w:val="both"/>
      </w:pPr>
    </w:p>
    <w:p w14:paraId="1C90BEC5" w14:textId="77777777" w:rsidR="009E66A4" w:rsidRDefault="009E66A4">
      <w:pPr>
        <w:ind w:left="360"/>
        <w:jc w:val="both"/>
      </w:pPr>
    </w:p>
    <w:p w14:paraId="77F33C31" w14:textId="77777777" w:rsidR="009E66A4" w:rsidRDefault="009E66A4">
      <w:pPr>
        <w:ind w:left="360"/>
        <w:jc w:val="both"/>
        <w:rPr>
          <w:b/>
          <w:sz w:val="28"/>
        </w:rPr>
      </w:pPr>
    </w:p>
    <w:p w14:paraId="49591F95" w14:textId="77777777" w:rsidR="000B044C" w:rsidRDefault="009E66A4">
      <w:pPr>
        <w:jc w:val="both"/>
        <w:rPr>
          <w:b/>
          <w:sz w:val="28"/>
        </w:rPr>
      </w:pPr>
      <w:r>
        <w:rPr>
          <w:b/>
          <w:sz w:val="28"/>
        </w:rPr>
        <w:br w:type="page"/>
      </w:r>
      <w:r w:rsidR="000B044C">
        <w:rPr>
          <w:b/>
          <w:sz w:val="28"/>
        </w:rPr>
        <w:lastRenderedPageBreak/>
        <w:t>V. Učební osnovy</w:t>
      </w:r>
    </w:p>
    <w:p w14:paraId="7B1D73A9" w14:textId="77777777" w:rsidR="000B044C" w:rsidRPr="000B044C" w:rsidRDefault="000B044C">
      <w:pPr>
        <w:jc w:val="both"/>
      </w:pPr>
      <w:r w:rsidRPr="000B044C">
        <w:t>viz. samostatná část</w:t>
      </w:r>
    </w:p>
    <w:p w14:paraId="33EB271C" w14:textId="77777777" w:rsidR="009768AB" w:rsidRDefault="009768AB">
      <w:pPr>
        <w:jc w:val="both"/>
        <w:rPr>
          <w:b/>
          <w:sz w:val="28"/>
        </w:rPr>
      </w:pPr>
    </w:p>
    <w:p w14:paraId="5F483BCE" w14:textId="77777777" w:rsidR="009768AB" w:rsidRDefault="009768AB">
      <w:pPr>
        <w:jc w:val="both"/>
        <w:rPr>
          <w:b/>
          <w:sz w:val="28"/>
        </w:rPr>
      </w:pPr>
    </w:p>
    <w:p w14:paraId="712B377B" w14:textId="77777777" w:rsidR="009768AB" w:rsidRDefault="009768AB">
      <w:pPr>
        <w:jc w:val="both"/>
        <w:rPr>
          <w:b/>
          <w:sz w:val="28"/>
        </w:rPr>
      </w:pPr>
    </w:p>
    <w:p w14:paraId="21FC6E3C" w14:textId="77777777" w:rsidR="009E66A4" w:rsidRDefault="009E66A4">
      <w:pPr>
        <w:jc w:val="both"/>
        <w:rPr>
          <w:b/>
          <w:sz w:val="28"/>
        </w:rPr>
      </w:pPr>
      <w:r>
        <w:rPr>
          <w:b/>
          <w:sz w:val="28"/>
        </w:rPr>
        <w:t>V</w:t>
      </w:r>
      <w:r w:rsidR="00623843">
        <w:rPr>
          <w:b/>
          <w:sz w:val="28"/>
        </w:rPr>
        <w:t>I</w:t>
      </w:r>
      <w:r>
        <w:rPr>
          <w:b/>
          <w:sz w:val="28"/>
        </w:rPr>
        <w:t>. Hod</w:t>
      </w:r>
      <w:r w:rsidR="00623843">
        <w:rPr>
          <w:b/>
          <w:sz w:val="28"/>
        </w:rPr>
        <w:t>nocení výsledků vzdělávání žáků</w:t>
      </w:r>
    </w:p>
    <w:p w14:paraId="6C1DB3B5" w14:textId="77777777" w:rsidR="009E66A4" w:rsidRDefault="009E66A4">
      <w:pPr>
        <w:jc w:val="both"/>
        <w:rPr>
          <w:b/>
          <w:sz w:val="28"/>
        </w:rPr>
      </w:pPr>
    </w:p>
    <w:p w14:paraId="4A8424A2" w14:textId="77777777" w:rsidR="009E66A4" w:rsidRDefault="009E66A4" w:rsidP="009E7ED6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Hodnocení žáků</w:t>
      </w:r>
    </w:p>
    <w:p w14:paraId="4A7E3AAF" w14:textId="77777777" w:rsidR="00D203ED" w:rsidRDefault="00D203ED" w:rsidP="00D203ED">
      <w:pPr>
        <w:jc w:val="both"/>
        <w:rPr>
          <w:b/>
        </w:rPr>
      </w:pPr>
      <w:r>
        <w:rPr>
          <w:b/>
        </w:rPr>
        <w:t>Pravidla pro hodnocení žáků:</w:t>
      </w:r>
    </w:p>
    <w:p w14:paraId="679E31A0" w14:textId="77777777" w:rsidR="00D203ED" w:rsidRDefault="00D203ED" w:rsidP="009E7ED6">
      <w:pPr>
        <w:numPr>
          <w:ilvl w:val="0"/>
          <w:numId w:val="17"/>
        </w:numPr>
        <w:jc w:val="both"/>
      </w:pPr>
      <w:r>
        <w:t>výsledkem hodnocení žáka je číselná klasifikace</w:t>
      </w:r>
    </w:p>
    <w:p w14:paraId="3AE2B01A" w14:textId="77777777" w:rsidR="00D203ED" w:rsidRDefault="00D203ED" w:rsidP="009E7ED6">
      <w:pPr>
        <w:numPr>
          <w:ilvl w:val="0"/>
          <w:numId w:val="17"/>
        </w:numPr>
        <w:jc w:val="both"/>
      </w:pPr>
      <w:r>
        <w:t>žák je zkoušen po probrání a procvičení učiva</w:t>
      </w:r>
    </w:p>
    <w:p w14:paraId="258A9B48" w14:textId="77777777" w:rsidR="00D203ED" w:rsidRDefault="00D203ED" w:rsidP="009E7ED6">
      <w:pPr>
        <w:numPr>
          <w:ilvl w:val="0"/>
          <w:numId w:val="17"/>
        </w:numPr>
        <w:jc w:val="both"/>
      </w:pPr>
      <w:r>
        <w:t xml:space="preserve">v jednom dni je možno psát pouze jednu </w:t>
      </w:r>
      <w:proofErr w:type="spellStart"/>
      <w:r>
        <w:t>celohodinovou</w:t>
      </w:r>
      <w:proofErr w:type="spellEnd"/>
      <w:r>
        <w:t xml:space="preserve"> práci, žáci jsou o ní předem informováni </w:t>
      </w:r>
    </w:p>
    <w:p w14:paraId="5173D7B8" w14:textId="77777777" w:rsidR="00D203ED" w:rsidRDefault="00D203ED" w:rsidP="009E7ED6">
      <w:pPr>
        <w:numPr>
          <w:ilvl w:val="0"/>
          <w:numId w:val="17"/>
        </w:numPr>
        <w:jc w:val="both"/>
      </w:pPr>
      <w:r>
        <w:t>desetiminutovky a krátké ověření vědomostí je možno provádět kdykoli, nemusí být žákovi oznámeno předem</w:t>
      </w:r>
    </w:p>
    <w:p w14:paraId="6427A162" w14:textId="77777777" w:rsidR="00D203ED" w:rsidRDefault="00D203ED" w:rsidP="009E7ED6">
      <w:pPr>
        <w:numPr>
          <w:ilvl w:val="0"/>
          <w:numId w:val="17"/>
        </w:numPr>
        <w:jc w:val="both"/>
        <w:rPr>
          <w:b/>
        </w:rPr>
      </w:pPr>
      <w:r>
        <w:t>při ověření znalostí bude brán zřetel na absenci žáka, ale po domluvě s vyučujícím</w:t>
      </w:r>
    </w:p>
    <w:p w14:paraId="5F6709E3" w14:textId="77777777" w:rsidR="00D203ED" w:rsidRDefault="00D203ED" w:rsidP="009E7ED6">
      <w:pPr>
        <w:numPr>
          <w:ilvl w:val="0"/>
          <w:numId w:val="17"/>
        </w:numPr>
        <w:jc w:val="both"/>
      </w:pPr>
      <w:r>
        <w:t>do klasifikace se promítá hodnocení úrovně dosažených vědomostí, dovedností, postup a práce s informacemi, úroveň aktivity, komunikace a tvořivosti žáka</w:t>
      </w:r>
    </w:p>
    <w:p w14:paraId="0EF328C7" w14:textId="77777777" w:rsidR="00D203ED" w:rsidRDefault="00D203ED" w:rsidP="009E7ED6">
      <w:pPr>
        <w:numPr>
          <w:ilvl w:val="0"/>
          <w:numId w:val="17"/>
        </w:numPr>
        <w:jc w:val="both"/>
      </w:pPr>
      <w:r>
        <w:t xml:space="preserve">žák má právo si své případné neúspěšné hodnocení (i z pohledu žáka) plně opravit </w:t>
      </w:r>
      <w:r>
        <w:br/>
        <w:t>po vzájemné dohodě s vyučujícím, a to v každém předmětu maximálně 2 x za pololetí (netýká se předem oznámených prací většího rozsahu)</w:t>
      </w:r>
    </w:p>
    <w:p w14:paraId="21700F92" w14:textId="77777777" w:rsidR="00D203ED" w:rsidRDefault="00D203ED" w:rsidP="009E7ED6">
      <w:pPr>
        <w:numPr>
          <w:ilvl w:val="0"/>
          <w:numId w:val="17"/>
        </w:numPr>
        <w:jc w:val="both"/>
      </w:pPr>
      <w:r>
        <w:t>hodnocení musí probíhat průběžně v celém časovém období a výsledná známka je stanovena na základě dostatečného množství různých podkladů, minimální počet známek za čtvrtletí je u předmětů s </w:t>
      </w:r>
      <w:proofErr w:type="gramStart"/>
      <w:r>
        <w:t>1-</w:t>
      </w:r>
      <w:r w:rsidR="009E37A7">
        <w:t>2hodinovou</w:t>
      </w:r>
      <w:proofErr w:type="gramEnd"/>
      <w:r>
        <w:t xml:space="preserve"> týdenní dotací 3 známky, u 3 a vícehodinových předmětů jde nejméně o 6 známek za čtvrtletí</w:t>
      </w:r>
    </w:p>
    <w:p w14:paraId="63120D22" w14:textId="77777777" w:rsidR="00D203ED" w:rsidRDefault="00D203ED" w:rsidP="009E7ED6">
      <w:pPr>
        <w:numPr>
          <w:ilvl w:val="0"/>
          <w:numId w:val="17"/>
        </w:numPr>
        <w:jc w:val="both"/>
      </w:pPr>
      <w:r>
        <w:t>cílem a základem hodnocení je poskytnout žákovi zpětnou vazbu, tj. co se naučil, zvládnul, v čem se zlepšil, v čem chybuje a jak měl postupovat</w:t>
      </w:r>
    </w:p>
    <w:p w14:paraId="468EBAED" w14:textId="77777777" w:rsidR="00D203ED" w:rsidRDefault="00D203ED" w:rsidP="009E7ED6">
      <w:pPr>
        <w:numPr>
          <w:ilvl w:val="0"/>
          <w:numId w:val="17"/>
        </w:numPr>
        <w:jc w:val="both"/>
      </w:pPr>
      <w:r>
        <w:t>žáci jsou vedeni k sebehodnocení a k sebekontrole, s chybou či nedostatkem se dále pracuje</w:t>
      </w:r>
    </w:p>
    <w:p w14:paraId="6CA5ED50" w14:textId="77777777" w:rsidR="00D203ED" w:rsidRDefault="00D203ED" w:rsidP="00D203ED">
      <w:pPr>
        <w:jc w:val="both"/>
      </w:pPr>
    </w:p>
    <w:p w14:paraId="348E0063" w14:textId="77777777" w:rsidR="00D203ED" w:rsidRDefault="00D203ED" w:rsidP="00D203ED">
      <w:pPr>
        <w:jc w:val="both"/>
      </w:pPr>
      <w:r>
        <w:rPr>
          <w:b/>
        </w:rPr>
        <w:t>Pravidla pro slovní hodnocení žáků:</w:t>
      </w:r>
    </w:p>
    <w:p w14:paraId="46B1A637" w14:textId="77777777" w:rsidR="00D203ED" w:rsidRDefault="00D203ED" w:rsidP="009E7ED6">
      <w:pPr>
        <w:numPr>
          <w:ilvl w:val="0"/>
          <w:numId w:val="18"/>
        </w:numPr>
        <w:jc w:val="both"/>
      </w:pPr>
      <w:r>
        <w:t>slovně hodnotíme žáka na základě žádosti zákonného zástupce s přihlédnutím k doporučení SPC, PPP, vyučujícího žáka a po schválení ředitelem školy</w:t>
      </w:r>
    </w:p>
    <w:p w14:paraId="28425410" w14:textId="77777777" w:rsidR="00D203ED" w:rsidRDefault="00D203ED" w:rsidP="009E7ED6">
      <w:pPr>
        <w:numPr>
          <w:ilvl w:val="0"/>
          <w:numId w:val="18"/>
        </w:numPr>
        <w:jc w:val="both"/>
      </w:pPr>
      <w:r>
        <w:t xml:space="preserve">slovní hodnocení na vysvědčení je psáno formou dopisu nebo prostým sdělením </w:t>
      </w:r>
      <w:r>
        <w:br/>
        <w:t>a to v závislosti na věku žáka</w:t>
      </w:r>
    </w:p>
    <w:p w14:paraId="139FB99D" w14:textId="77777777" w:rsidR="00D203ED" w:rsidRDefault="00D203ED" w:rsidP="009E7ED6">
      <w:pPr>
        <w:numPr>
          <w:ilvl w:val="0"/>
          <w:numId w:val="18"/>
        </w:numPr>
        <w:jc w:val="both"/>
      </w:pPr>
      <w:r>
        <w:t>je-li žák hodnocen slovně, není možno jej hodnotit na vysvědčení celkově</w:t>
      </w:r>
      <w:r w:rsidR="009768AB">
        <w:t>,</w:t>
      </w:r>
      <w:r>
        <w:t xml:space="preserve"> prospěl s</w:t>
      </w:r>
      <w:r w:rsidR="000E4A12">
        <w:t> </w:t>
      </w:r>
      <w:r>
        <w:t>vyznamenáním</w:t>
      </w:r>
      <w:r w:rsidR="000E4A12">
        <w:t>, netýká se předmětu speciálně pedagogické péče (rozvoj komunikačních schopností 1. stupeň a speciálně pedagogická péče na 2. stupni)</w:t>
      </w:r>
    </w:p>
    <w:p w14:paraId="71A080AB" w14:textId="77777777" w:rsidR="00D203ED" w:rsidRDefault="00D203ED" w:rsidP="009E7ED6">
      <w:pPr>
        <w:numPr>
          <w:ilvl w:val="0"/>
          <w:numId w:val="18"/>
        </w:numPr>
        <w:jc w:val="both"/>
      </w:pPr>
      <w:r>
        <w:t>slovním hodnocením se hodnotí žáci v 1. -7. ročníku, v 8. -9. jsou hodnoceni klasifikačními stupni</w:t>
      </w:r>
    </w:p>
    <w:p w14:paraId="357508A6" w14:textId="77777777" w:rsidR="00D203ED" w:rsidRDefault="00D203ED" w:rsidP="009E7ED6">
      <w:pPr>
        <w:numPr>
          <w:ilvl w:val="0"/>
          <w:numId w:val="18"/>
        </w:numPr>
        <w:jc w:val="both"/>
      </w:pPr>
      <w:r>
        <w:t>slovní hodnocení je vymezeno a popisuje výkony žáka v těchto oblastech:</w:t>
      </w:r>
    </w:p>
    <w:p w14:paraId="65D98AC4" w14:textId="77777777" w:rsidR="00D203ED" w:rsidRDefault="00D203ED" w:rsidP="009E7ED6">
      <w:pPr>
        <w:numPr>
          <w:ilvl w:val="1"/>
          <w:numId w:val="18"/>
        </w:numPr>
        <w:jc w:val="both"/>
      </w:pPr>
      <w:r>
        <w:t>ovládnutí školních výstupů předepsaných ŠVP, popř. IVP</w:t>
      </w:r>
    </w:p>
    <w:p w14:paraId="65AD5F76" w14:textId="77777777" w:rsidR="00D203ED" w:rsidRDefault="00D203ED" w:rsidP="009E7ED6">
      <w:pPr>
        <w:numPr>
          <w:ilvl w:val="1"/>
          <w:numId w:val="18"/>
        </w:numPr>
        <w:jc w:val="both"/>
      </w:pPr>
      <w:r>
        <w:t>úroveň myšlení, vyjadřování</w:t>
      </w:r>
    </w:p>
    <w:p w14:paraId="47341F0A" w14:textId="77777777" w:rsidR="00D203ED" w:rsidRDefault="00D203ED" w:rsidP="009E7ED6">
      <w:pPr>
        <w:numPr>
          <w:ilvl w:val="1"/>
          <w:numId w:val="18"/>
        </w:numPr>
        <w:jc w:val="both"/>
      </w:pPr>
      <w:r>
        <w:t xml:space="preserve">aplikace vědomostí a řešení úkolů </w:t>
      </w:r>
    </w:p>
    <w:p w14:paraId="35978F10" w14:textId="77777777" w:rsidR="00D203ED" w:rsidRDefault="00D203ED" w:rsidP="009E7ED6">
      <w:pPr>
        <w:numPr>
          <w:ilvl w:val="1"/>
          <w:numId w:val="18"/>
        </w:numPr>
        <w:jc w:val="both"/>
      </w:pPr>
      <w:r>
        <w:t>píle a zájem o danou oblast</w:t>
      </w:r>
    </w:p>
    <w:p w14:paraId="125816C8" w14:textId="77777777" w:rsidR="00D203ED" w:rsidRDefault="00D203ED" w:rsidP="009E7ED6">
      <w:pPr>
        <w:numPr>
          <w:ilvl w:val="0"/>
          <w:numId w:val="18"/>
        </w:numPr>
        <w:jc w:val="both"/>
      </w:pPr>
      <w:r>
        <w:t>zákonný zástupce je oprávněn žádat o slovní hodnocení na počátku 1. a 2. pololetí školního roku (září, únor) a schvaluje ho ředitel školy</w:t>
      </w:r>
    </w:p>
    <w:p w14:paraId="586EB273" w14:textId="77777777" w:rsidR="00D203ED" w:rsidRDefault="00D203ED" w:rsidP="009E7ED6">
      <w:pPr>
        <w:numPr>
          <w:ilvl w:val="0"/>
          <w:numId w:val="18"/>
        </w:numPr>
        <w:jc w:val="both"/>
      </w:pPr>
      <w:r>
        <w:t xml:space="preserve">při přestupu žáka na školu s klasifikací, zajistí škola převod slovního hodnocení </w:t>
      </w:r>
      <w:r>
        <w:br/>
        <w:t>na klasifikační stupně</w:t>
      </w:r>
    </w:p>
    <w:p w14:paraId="29C0BDAB" w14:textId="77777777" w:rsidR="00D203ED" w:rsidRDefault="00D203ED" w:rsidP="00D203ED">
      <w:pPr>
        <w:jc w:val="both"/>
      </w:pPr>
    </w:p>
    <w:p w14:paraId="6239256E" w14:textId="77777777" w:rsidR="00D203ED" w:rsidRDefault="009768AB" w:rsidP="00D203ED">
      <w:pPr>
        <w:jc w:val="both"/>
      </w:pPr>
      <w:r>
        <w:rPr>
          <w:b/>
        </w:rPr>
        <w:br w:type="page"/>
      </w:r>
      <w:r w:rsidR="00D203ED">
        <w:rPr>
          <w:b/>
        </w:rPr>
        <w:lastRenderedPageBreak/>
        <w:t>Kritéria hodnocení:</w:t>
      </w:r>
    </w:p>
    <w:p w14:paraId="455DE4C5" w14:textId="77777777" w:rsidR="00D203ED" w:rsidRDefault="00D203ED" w:rsidP="009E7ED6">
      <w:pPr>
        <w:numPr>
          <w:ilvl w:val="0"/>
          <w:numId w:val="11"/>
        </w:numPr>
        <w:jc w:val="both"/>
      </w:pPr>
      <w:r>
        <w:t xml:space="preserve">učitel hodnotí zvládnutí jednotlivých výstupů vyučovacích předmětů na úrovni přiměřené věku a stupni postižení </w:t>
      </w:r>
    </w:p>
    <w:p w14:paraId="3E1E446A" w14:textId="77777777" w:rsidR="00D203ED" w:rsidRDefault="00D203ED" w:rsidP="009E7ED6">
      <w:pPr>
        <w:numPr>
          <w:ilvl w:val="0"/>
          <w:numId w:val="11"/>
        </w:numPr>
        <w:jc w:val="both"/>
      </w:pPr>
      <w:r>
        <w:t>učitel hodnotí osobní pokrok žáka</w:t>
      </w:r>
    </w:p>
    <w:p w14:paraId="2A337119" w14:textId="77777777" w:rsidR="00D203ED" w:rsidRDefault="00D203ED" w:rsidP="009E7ED6">
      <w:pPr>
        <w:numPr>
          <w:ilvl w:val="0"/>
          <w:numId w:val="11"/>
        </w:numPr>
        <w:jc w:val="both"/>
      </w:pPr>
      <w:r>
        <w:t>zaujetí postoje k řešenému problému, k probírané látce</w:t>
      </w:r>
    </w:p>
    <w:p w14:paraId="128696B7" w14:textId="77777777" w:rsidR="00D203ED" w:rsidRDefault="00D203ED" w:rsidP="009E7ED6">
      <w:pPr>
        <w:numPr>
          <w:ilvl w:val="0"/>
          <w:numId w:val="11"/>
        </w:numPr>
        <w:jc w:val="both"/>
      </w:pPr>
      <w:r>
        <w:t>míra zapojení se do týmové práce</w:t>
      </w:r>
    </w:p>
    <w:p w14:paraId="50509AA9" w14:textId="77777777" w:rsidR="00D203ED" w:rsidRDefault="00D203ED" w:rsidP="00D203ED">
      <w:pPr>
        <w:jc w:val="both"/>
      </w:pPr>
      <w:r>
        <w:t xml:space="preserve">Jednotlivé klasifikační stupně zohledňují věk a míru postižení žáka: </w:t>
      </w:r>
    </w:p>
    <w:p w14:paraId="3F4A175E" w14:textId="77777777" w:rsidR="00D203ED" w:rsidRDefault="00D203ED" w:rsidP="009E7ED6">
      <w:pPr>
        <w:numPr>
          <w:ilvl w:val="0"/>
          <w:numId w:val="12"/>
        </w:numPr>
        <w:tabs>
          <w:tab w:val="num" w:pos="1080"/>
        </w:tabs>
        <w:jc w:val="both"/>
      </w:pPr>
      <w:r>
        <w:t xml:space="preserve">1 – výborný, bezpečně ovládá učivo, dobře chápe souvislosti, jeho vyjadřování je výstižné a poměrně přesné, spolehlivě a uvědoměle užívá vědomostí při řešení daného úkolu, pracuje samostatně, přesně a s jistotou, při vyučování je aktivní a učí se se zájmem (dle jednotné klasifikační stupnice </w:t>
      </w:r>
      <w:proofErr w:type="gramStart"/>
      <w:r>
        <w:t>100%</w:t>
      </w:r>
      <w:proofErr w:type="gramEnd"/>
      <w:r>
        <w:t xml:space="preserve"> - 90% správných výsledků)</w:t>
      </w:r>
    </w:p>
    <w:p w14:paraId="186F400D" w14:textId="77777777" w:rsidR="00D203ED" w:rsidRDefault="00D203ED" w:rsidP="009E7ED6">
      <w:pPr>
        <w:numPr>
          <w:ilvl w:val="0"/>
          <w:numId w:val="12"/>
        </w:numPr>
        <w:tabs>
          <w:tab w:val="num" w:pos="1080"/>
        </w:tabs>
        <w:jc w:val="both"/>
      </w:pPr>
      <w:r>
        <w:t xml:space="preserve">2 – chvalitebný, učivo ovládá, uvažuje samostatně, myšlenky celkem výstižně formuluje, dovede používat vědomosti a dovednosti při řešení úkolů, dělá malé nepříliš časté chyby, učí se svědomitě (dle jednotné klasifikační stupnice </w:t>
      </w:r>
      <w:proofErr w:type="gramStart"/>
      <w:r>
        <w:t>89%</w:t>
      </w:r>
      <w:proofErr w:type="gramEnd"/>
      <w:r>
        <w:t xml:space="preserve"> - 70% správných výsledků)</w:t>
      </w:r>
    </w:p>
    <w:p w14:paraId="7EF8F076" w14:textId="77777777" w:rsidR="00D203ED" w:rsidRDefault="00D203ED" w:rsidP="009E7ED6">
      <w:pPr>
        <w:numPr>
          <w:ilvl w:val="0"/>
          <w:numId w:val="12"/>
        </w:numPr>
        <w:tabs>
          <w:tab w:val="num" w:pos="1080"/>
        </w:tabs>
        <w:jc w:val="both"/>
      </w:pPr>
      <w:r>
        <w:t xml:space="preserve">3 – dobrý, je méně samostatný v myšlení, potřebuje pomoc, nedovede dosti přesně vyjádřit myšlenky, úkoly řeší za pomoci učitele a s touto pomocí snadno překonává potíže a odstraňuje chyby, kterých se dopustil, v učení a práci nepotřebuje větších podnětů (dle jednotné klasifikační stupnice </w:t>
      </w:r>
      <w:proofErr w:type="gramStart"/>
      <w:r>
        <w:t>69%</w:t>
      </w:r>
      <w:proofErr w:type="gramEnd"/>
      <w:r>
        <w:t xml:space="preserve"> - 40% správných výsledků)</w:t>
      </w:r>
    </w:p>
    <w:p w14:paraId="2F2DD27C" w14:textId="77777777" w:rsidR="00D203ED" w:rsidRDefault="00D203ED" w:rsidP="009E7ED6">
      <w:pPr>
        <w:numPr>
          <w:ilvl w:val="0"/>
          <w:numId w:val="12"/>
        </w:numPr>
        <w:tabs>
          <w:tab w:val="num" w:pos="1080"/>
        </w:tabs>
        <w:jc w:val="both"/>
      </w:pPr>
      <w:r>
        <w:t xml:space="preserve">4 – dostatečný, učivo ovládá jen částečně, má značné mezery ve vědomostech </w:t>
      </w:r>
      <w:r>
        <w:br/>
        <w:t xml:space="preserve">a dovednostech, je nesamostatný, při vyjádření myšlenek má značné potíže, dělá podstatné chyby, které i za pomoci učitele nesnadno překonává, má malý zájem o učení a potřebuje stále pobídky (dle jednotné klasifikační stupnice </w:t>
      </w:r>
      <w:proofErr w:type="gramStart"/>
      <w:r>
        <w:t>39%</w:t>
      </w:r>
      <w:proofErr w:type="gramEnd"/>
      <w:r>
        <w:t xml:space="preserve"> - 20% správných výsledků)</w:t>
      </w:r>
    </w:p>
    <w:p w14:paraId="0BF09D04" w14:textId="77777777" w:rsidR="00D203ED" w:rsidRDefault="00D203ED" w:rsidP="009E7ED6">
      <w:pPr>
        <w:numPr>
          <w:ilvl w:val="0"/>
          <w:numId w:val="12"/>
        </w:numPr>
        <w:tabs>
          <w:tab w:val="num" w:pos="1080"/>
        </w:tabs>
        <w:jc w:val="both"/>
      </w:pPr>
      <w:r>
        <w:t xml:space="preserve">5 – nedostatečný, učivo neovládá, na návodné otázky odpovídá nesprávně nebo odpovědi hádá, není schopen jakéhokoliv vyjádření myšlenek k danému učivu-tématu, praktické úkoly není schopen splnit ani s pomocí učitele, veškerá pomoc a pobízení jsou neúčinné (dle jednotné klasifikační stupnice </w:t>
      </w:r>
      <w:proofErr w:type="gramStart"/>
      <w:r>
        <w:t>19%</w:t>
      </w:r>
      <w:proofErr w:type="gramEnd"/>
      <w:r>
        <w:t xml:space="preserve"> - 0% správných výsledků)</w:t>
      </w:r>
    </w:p>
    <w:p w14:paraId="28C45E3F" w14:textId="77777777" w:rsidR="00D203ED" w:rsidRDefault="00D203ED" w:rsidP="00D203ED">
      <w:pPr>
        <w:jc w:val="both"/>
      </w:pPr>
    </w:p>
    <w:p w14:paraId="10606EC8" w14:textId="77777777" w:rsidR="00533BD1" w:rsidRDefault="00533BD1" w:rsidP="00D203ED">
      <w:pPr>
        <w:jc w:val="both"/>
      </w:pPr>
    </w:p>
    <w:p w14:paraId="5E86A49A" w14:textId="77777777" w:rsidR="00D203ED" w:rsidRDefault="00D203ED" w:rsidP="00D203ED">
      <w:pPr>
        <w:jc w:val="both"/>
      </w:pPr>
      <w:r>
        <w:rPr>
          <w:b/>
        </w:rPr>
        <w:t>Sebehodnocení žáků:</w:t>
      </w:r>
    </w:p>
    <w:p w14:paraId="6E659FC1" w14:textId="77777777" w:rsidR="00D203ED" w:rsidRDefault="00D203ED" w:rsidP="009E7ED6">
      <w:pPr>
        <w:numPr>
          <w:ilvl w:val="0"/>
          <w:numId w:val="19"/>
        </w:numPr>
        <w:jc w:val="both"/>
      </w:pPr>
      <w:r>
        <w:t>žák dokáže posoudit vlastní práci dle předem stanovených kritérií (pojmenuje klady, nedostatky, způsob prezentace, využití v praxi, mezipředmětové vztahy)</w:t>
      </w:r>
    </w:p>
    <w:p w14:paraId="4BAE99F6" w14:textId="77777777" w:rsidR="00D203ED" w:rsidRDefault="00D203ED" w:rsidP="009E7ED6">
      <w:pPr>
        <w:numPr>
          <w:ilvl w:val="0"/>
          <w:numId w:val="19"/>
        </w:numPr>
        <w:jc w:val="both"/>
      </w:pPr>
      <w:r>
        <w:t>žáci jsou vedeni k sebehodnocení od 1. ročníku a to postupně:</w:t>
      </w:r>
    </w:p>
    <w:p w14:paraId="04554D1C" w14:textId="77777777" w:rsidR="00D203ED" w:rsidRDefault="00D203ED" w:rsidP="009E7ED6">
      <w:pPr>
        <w:numPr>
          <w:ilvl w:val="1"/>
          <w:numId w:val="10"/>
        </w:numPr>
        <w:jc w:val="both"/>
      </w:pPr>
      <w:r>
        <w:t>ústně v komunikativním kruhu</w:t>
      </w:r>
    </w:p>
    <w:p w14:paraId="577BDD5F" w14:textId="77777777" w:rsidR="00D203ED" w:rsidRDefault="00D203ED" w:rsidP="009E7ED6">
      <w:pPr>
        <w:numPr>
          <w:ilvl w:val="1"/>
          <w:numId w:val="10"/>
        </w:numPr>
        <w:jc w:val="both"/>
      </w:pPr>
      <w:r>
        <w:t>pomocí hodnotících značek v jednotlivých předmětech na záznamový list, kde také učitel poskytuje zpětnou vazbu</w:t>
      </w:r>
    </w:p>
    <w:p w14:paraId="45E87A2D" w14:textId="77777777" w:rsidR="00D203ED" w:rsidRDefault="00D203ED" w:rsidP="009E7ED6">
      <w:pPr>
        <w:numPr>
          <w:ilvl w:val="1"/>
          <w:numId w:val="10"/>
        </w:numPr>
        <w:jc w:val="both"/>
      </w:pPr>
      <w:r>
        <w:t>místo značek postupně vybírá hodnotící výroky v rámci zadané hodnotící škály</w:t>
      </w:r>
    </w:p>
    <w:p w14:paraId="02A3E313" w14:textId="77777777" w:rsidR="00D203ED" w:rsidRDefault="00D203ED" w:rsidP="009E7ED6">
      <w:pPr>
        <w:numPr>
          <w:ilvl w:val="1"/>
          <w:numId w:val="10"/>
        </w:numPr>
        <w:jc w:val="both"/>
      </w:pPr>
      <w:r>
        <w:t xml:space="preserve">na </w:t>
      </w:r>
      <w:r w:rsidR="00694312">
        <w:t>2</w:t>
      </w:r>
      <w:r>
        <w:t>. stupni ve všech ročnících probíhá sebehodnocení v rámci jednotlivých vyučovacích předmětů průběžně ústně, příp. písemně (i pomocí jednoduchých otázek) po ukončení tematického celku</w:t>
      </w:r>
    </w:p>
    <w:p w14:paraId="644AF165" w14:textId="77777777" w:rsidR="009E66A4" w:rsidRDefault="009E66A4">
      <w:pPr>
        <w:jc w:val="both"/>
      </w:pPr>
    </w:p>
    <w:p w14:paraId="2A1B90F4" w14:textId="77777777" w:rsidR="00533BD1" w:rsidRDefault="00533BD1">
      <w:pPr>
        <w:jc w:val="both"/>
      </w:pPr>
    </w:p>
    <w:p w14:paraId="7E94A246" w14:textId="77777777" w:rsidR="009E66A4" w:rsidRDefault="009E66A4">
      <w:pPr>
        <w:jc w:val="both"/>
        <w:rPr>
          <w:b/>
        </w:rPr>
      </w:pPr>
      <w:r>
        <w:rPr>
          <w:b/>
        </w:rPr>
        <w:t>Hodnocení chování žáků:</w:t>
      </w:r>
    </w:p>
    <w:p w14:paraId="27225C21" w14:textId="77777777" w:rsidR="009E66A4" w:rsidRDefault="009E66A4" w:rsidP="009E7ED6">
      <w:pPr>
        <w:numPr>
          <w:ilvl w:val="0"/>
          <w:numId w:val="13"/>
        </w:numPr>
        <w:jc w:val="both"/>
      </w:pPr>
      <w:r>
        <w:t>hodnocení chování žáků se odvíjí od dodržování školního řádu</w:t>
      </w:r>
    </w:p>
    <w:p w14:paraId="6C352BD6" w14:textId="77777777" w:rsidR="009E66A4" w:rsidRDefault="009E66A4" w:rsidP="009E7ED6">
      <w:pPr>
        <w:numPr>
          <w:ilvl w:val="0"/>
          <w:numId w:val="13"/>
        </w:numPr>
        <w:jc w:val="both"/>
      </w:pPr>
      <w:r>
        <w:t>hodnotí se chování ve škole (přestávky, vyučování), při školních akcích, reprezentaci školy</w:t>
      </w:r>
    </w:p>
    <w:p w14:paraId="4EDFA661" w14:textId="77777777" w:rsidR="009E66A4" w:rsidRDefault="009E66A4" w:rsidP="009E7ED6">
      <w:pPr>
        <w:numPr>
          <w:ilvl w:val="0"/>
          <w:numId w:val="13"/>
        </w:numPr>
        <w:jc w:val="both"/>
      </w:pPr>
      <w:r>
        <w:t>hodnocení chování se provádí po dohodě s ostatními vyučujícími, popřípadě v pedagogické radě</w:t>
      </w:r>
    </w:p>
    <w:p w14:paraId="74FEB7F8" w14:textId="77777777" w:rsidR="009E66A4" w:rsidRDefault="009E66A4" w:rsidP="009E7ED6">
      <w:pPr>
        <w:numPr>
          <w:ilvl w:val="0"/>
          <w:numId w:val="13"/>
        </w:numPr>
        <w:jc w:val="both"/>
        <w:rPr>
          <w:b/>
        </w:rPr>
      </w:pPr>
      <w:r>
        <w:t xml:space="preserve">zákonní zástupci jsou o chování žáka informováni třídním učitelem, popř. ostatními učiteli prostřednictvím žákovské knížky, na pravidelných třídních schůzkách, okamžitě v případech mimořádného porušení školního řádu; případný snížený stupeň z chování se uvádí </w:t>
      </w:r>
      <w:r w:rsidR="001C7BC8">
        <w:br/>
      </w:r>
      <w:r>
        <w:t>na vysvědčení za jednotlivé pololetí</w:t>
      </w:r>
    </w:p>
    <w:p w14:paraId="6AE4920A" w14:textId="77777777" w:rsidR="009E66A4" w:rsidRDefault="009E66A4" w:rsidP="009E7ED6">
      <w:pPr>
        <w:numPr>
          <w:ilvl w:val="0"/>
          <w:numId w:val="13"/>
        </w:numPr>
        <w:jc w:val="both"/>
        <w:rPr>
          <w:b/>
        </w:rPr>
      </w:pPr>
      <w:r>
        <w:t>udělení pochvaly, uložení napomenutí nebo důtky se zaznamenává do dokumentace školy; pochvaly ředitele a ocenění jsou zaznamenány na vysvědčení za dané pololetí</w:t>
      </w:r>
    </w:p>
    <w:p w14:paraId="5DC367AB" w14:textId="77777777" w:rsidR="009E66A4" w:rsidRDefault="009E66A4" w:rsidP="009E7ED6">
      <w:pPr>
        <w:numPr>
          <w:ilvl w:val="0"/>
          <w:numId w:val="13"/>
        </w:numPr>
        <w:jc w:val="both"/>
        <w:rPr>
          <w:b/>
        </w:rPr>
      </w:pPr>
      <w:r>
        <w:lastRenderedPageBreak/>
        <w:t>za porušení povinností stanovených školním řádem lze udělit podle závažnosti tato opatření:</w:t>
      </w:r>
    </w:p>
    <w:p w14:paraId="2C6CE377" w14:textId="77777777" w:rsidR="009E66A4" w:rsidRDefault="009E66A4" w:rsidP="009E7ED6">
      <w:pPr>
        <w:numPr>
          <w:ilvl w:val="1"/>
          <w:numId w:val="16"/>
        </w:numPr>
        <w:jc w:val="both"/>
        <w:rPr>
          <w:b/>
        </w:rPr>
      </w:pPr>
      <w:r>
        <w:rPr>
          <w:bCs/>
        </w:rPr>
        <w:t>poznámku</w:t>
      </w:r>
    </w:p>
    <w:p w14:paraId="685F05A0" w14:textId="77777777" w:rsidR="009E66A4" w:rsidRDefault="009E66A4" w:rsidP="009E7ED6">
      <w:pPr>
        <w:numPr>
          <w:ilvl w:val="1"/>
          <w:numId w:val="16"/>
        </w:numPr>
        <w:jc w:val="both"/>
        <w:rPr>
          <w:b/>
        </w:rPr>
      </w:pPr>
      <w:r>
        <w:rPr>
          <w:bCs/>
        </w:rPr>
        <w:t xml:space="preserve">napomenutí třídního učitele </w:t>
      </w:r>
    </w:p>
    <w:p w14:paraId="2067AA36" w14:textId="77777777" w:rsidR="009E66A4" w:rsidRDefault="009E66A4" w:rsidP="009E7ED6">
      <w:pPr>
        <w:numPr>
          <w:ilvl w:val="1"/>
          <w:numId w:val="16"/>
        </w:numPr>
        <w:jc w:val="both"/>
        <w:rPr>
          <w:b/>
        </w:rPr>
      </w:pPr>
      <w:r>
        <w:rPr>
          <w:bCs/>
        </w:rPr>
        <w:t>důtku třídního učitele</w:t>
      </w:r>
    </w:p>
    <w:p w14:paraId="43F9A059" w14:textId="77777777" w:rsidR="009E66A4" w:rsidRDefault="009E66A4" w:rsidP="009E7ED6">
      <w:pPr>
        <w:numPr>
          <w:ilvl w:val="1"/>
          <w:numId w:val="16"/>
        </w:numPr>
        <w:jc w:val="both"/>
        <w:rPr>
          <w:b/>
        </w:rPr>
      </w:pPr>
      <w:r>
        <w:rPr>
          <w:bCs/>
        </w:rPr>
        <w:t>důtku ředitele školy</w:t>
      </w:r>
    </w:p>
    <w:p w14:paraId="5A896227" w14:textId="77777777" w:rsidR="009E66A4" w:rsidRDefault="009E66A4" w:rsidP="009E7ED6">
      <w:pPr>
        <w:numPr>
          <w:ilvl w:val="1"/>
          <w:numId w:val="16"/>
        </w:numPr>
        <w:jc w:val="both"/>
      </w:pPr>
      <w:r>
        <w:rPr>
          <w:bCs/>
        </w:rPr>
        <w:t>snížený stupeň z chování</w:t>
      </w:r>
    </w:p>
    <w:p w14:paraId="63875A9E" w14:textId="77777777" w:rsidR="009E66A4" w:rsidRDefault="009E66A4" w:rsidP="009E7ED6">
      <w:pPr>
        <w:numPr>
          <w:ilvl w:val="0"/>
          <w:numId w:val="14"/>
        </w:numPr>
        <w:jc w:val="both"/>
      </w:pPr>
      <w:r>
        <w:rPr>
          <w:bCs/>
        </w:rPr>
        <w:t xml:space="preserve">dále je možno žákovi na základě vlastního rozhodnutí ředitele či na návrh jiné právnické </w:t>
      </w:r>
      <w:r w:rsidR="00EF17C8">
        <w:rPr>
          <w:bCs/>
        </w:rPr>
        <w:br/>
      </w:r>
      <w:r>
        <w:rPr>
          <w:bCs/>
        </w:rPr>
        <w:t xml:space="preserve">a fyzické osoby udělit </w:t>
      </w:r>
      <w:r w:rsidR="009E37A7">
        <w:rPr>
          <w:bCs/>
        </w:rPr>
        <w:t>pochvalu,</w:t>
      </w:r>
      <w:r>
        <w:rPr>
          <w:bCs/>
        </w:rPr>
        <w:t xml:space="preserve"> a to po projednání v pedagogické radě</w:t>
      </w:r>
    </w:p>
    <w:p w14:paraId="5AAC412E" w14:textId="77777777" w:rsidR="009E66A4" w:rsidRDefault="009E66A4" w:rsidP="009E7ED6">
      <w:pPr>
        <w:numPr>
          <w:ilvl w:val="0"/>
          <w:numId w:val="14"/>
        </w:numPr>
        <w:jc w:val="both"/>
      </w:pPr>
      <w:r>
        <w:rPr>
          <w:bCs/>
        </w:rPr>
        <w:t>pochvala se uděluje za mimořádný projev lidskosti, občanské nebo školní iniciativy, záslužný, statečný čin nebo za dlouhodobou úspěšnou práci ve škole</w:t>
      </w:r>
    </w:p>
    <w:p w14:paraId="1D4D5D20" w14:textId="77777777" w:rsidR="009E66A4" w:rsidRDefault="009E66A4" w:rsidP="009E7ED6">
      <w:pPr>
        <w:numPr>
          <w:ilvl w:val="0"/>
          <w:numId w:val="14"/>
        </w:numPr>
        <w:jc w:val="both"/>
        <w:rPr>
          <w:b/>
        </w:rPr>
      </w:pPr>
      <w:r>
        <w:t>za neomluvenou absenci je možno žákovi udělit výchovné opatření od napomenutí tř. učitele až po snížený stupeň chování dle závažnosti a počtu neomluvených hodin (viz školní řád)</w:t>
      </w:r>
    </w:p>
    <w:p w14:paraId="3BFA5F2E" w14:textId="77777777" w:rsidR="009E66A4" w:rsidRDefault="009E66A4" w:rsidP="009E7ED6">
      <w:pPr>
        <w:numPr>
          <w:ilvl w:val="0"/>
          <w:numId w:val="14"/>
        </w:numPr>
        <w:jc w:val="both"/>
        <w:rPr>
          <w:b/>
        </w:rPr>
      </w:pPr>
      <w:r>
        <w:t>za prokázanou šikanu je žákovi udělen snížený (druhý, popř. třetí) stupeň z chování, jedná se o hrubé porušení školního řádu</w:t>
      </w:r>
    </w:p>
    <w:p w14:paraId="0F22374A" w14:textId="77777777" w:rsidR="009E66A4" w:rsidRDefault="009E66A4" w:rsidP="009E7ED6">
      <w:pPr>
        <w:numPr>
          <w:ilvl w:val="0"/>
          <w:numId w:val="14"/>
        </w:numPr>
        <w:jc w:val="both"/>
        <w:rPr>
          <w:b/>
        </w:rPr>
      </w:pPr>
      <w:r>
        <w:t xml:space="preserve">drobné prohřešky a neplnění školních povinností je trestáno většinou poznámkou, </w:t>
      </w:r>
      <w:r w:rsidR="00EF17C8">
        <w:br/>
      </w:r>
      <w:r>
        <w:t>či napomenutím třídního učitele</w:t>
      </w:r>
    </w:p>
    <w:p w14:paraId="2EAFC19D" w14:textId="77777777" w:rsidR="009E66A4" w:rsidRDefault="009E66A4" w:rsidP="009E7ED6">
      <w:pPr>
        <w:numPr>
          <w:ilvl w:val="0"/>
          <w:numId w:val="14"/>
        </w:numPr>
        <w:jc w:val="both"/>
        <w:rPr>
          <w:b/>
        </w:rPr>
      </w:pPr>
      <w:r>
        <w:t>za stále opakující se prohřešky a neslušné chování bude žákovi udělena třídní nebo ředitelská důtka</w:t>
      </w:r>
    </w:p>
    <w:p w14:paraId="27A37290" w14:textId="77777777" w:rsidR="009E66A4" w:rsidRDefault="009E66A4" w:rsidP="009E7ED6">
      <w:pPr>
        <w:numPr>
          <w:ilvl w:val="0"/>
          <w:numId w:val="14"/>
        </w:numPr>
        <w:jc w:val="both"/>
        <w:rPr>
          <w:b/>
        </w:rPr>
      </w:pPr>
      <w:r>
        <w:t xml:space="preserve">fyzická napadení žáka jsou hodnoceny ředitelskou důtkou, popř. sníženým stupněm  </w:t>
      </w:r>
      <w:r>
        <w:br/>
        <w:t>z chování</w:t>
      </w:r>
    </w:p>
    <w:p w14:paraId="446EBF93" w14:textId="77777777" w:rsidR="009E66A4" w:rsidRDefault="009E66A4" w:rsidP="009E7ED6">
      <w:pPr>
        <w:numPr>
          <w:ilvl w:val="0"/>
          <w:numId w:val="14"/>
        </w:numPr>
        <w:jc w:val="both"/>
        <w:rPr>
          <w:b/>
        </w:rPr>
      </w:pPr>
      <w:r>
        <w:t xml:space="preserve">za opakující se nebo zvlášť hrubé skutky (krádež ve škole, použití či distribuce návykové látky, hrubé slovní napadání žáků či zaměstnanců školy) je žákovi dle závažnosti udělena ředitelská </w:t>
      </w:r>
      <w:r w:rsidR="009E37A7">
        <w:t>důtka,</w:t>
      </w:r>
      <w:r>
        <w:t xml:space="preserve"> popř. snížený stupeň z chování</w:t>
      </w:r>
    </w:p>
    <w:p w14:paraId="67B84C42" w14:textId="77777777" w:rsidR="009E66A4" w:rsidRDefault="009E66A4" w:rsidP="009E7ED6">
      <w:pPr>
        <w:numPr>
          <w:ilvl w:val="0"/>
          <w:numId w:val="14"/>
        </w:numPr>
        <w:jc w:val="both"/>
        <w:rPr>
          <w:b/>
        </w:rPr>
      </w:pPr>
      <w:r>
        <w:t>stupně klasifikace chování:</w:t>
      </w:r>
    </w:p>
    <w:p w14:paraId="2452625C" w14:textId="77777777" w:rsidR="009E66A4" w:rsidRDefault="009E66A4" w:rsidP="009E7ED6">
      <w:pPr>
        <w:numPr>
          <w:ilvl w:val="1"/>
          <w:numId w:val="15"/>
        </w:numPr>
        <w:jc w:val="both"/>
        <w:rPr>
          <w:b/>
        </w:rPr>
      </w:pPr>
      <w:r>
        <w:t>velmi dobré – žák respektuje ustanovení školního řádu a osvojil si základní pravidla společenského chování, která dodržuje ve škole i na veřejnosti; projevuje dobrý vztah k učitelům i spolužákům</w:t>
      </w:r>
    </w:p>
    <w:p w14:paraId="079429DC" w14:textId="77777777" w:rsidR="009E66A4" w:rsidRDefault="009E66A4" w:rsidP="009E7ED6">
      <w:pPr>
        <w:numPr>
          <w:ilvl w:val="1"/>
          <w:numId w:val="15"/>
        </w:numPr>
        <w:jc w:val="both"/>
        <w:rPr>
          <w:b/>
        </w:rPr>
      </w:pPr>
      <w:r>
        <w:t>uspokojivé – žák se dopustil závažného přestupku nebo se dopouští opakovaně méně závažných přestupků proti ustanovení školního řádu a pravidlům společenského soužití ve škole</w:t>
      </w:r>
    </w:p>
    <w:p w14:paraId="5A168681" w14:textId="77777777" w:rsidR="009E66A4" w:rsidRDefault="009E66A4" w:rsidP="009E7ED6">
      <w:pPr>
        <w:numPr>
          <w:ilvl w:val="1"/>
          <w:numId w:val="15"/>
        </w:numPr>
        <w:jc w:val="both"/>
        <w:rPr>
          <w:b/>
        </w:rPr>
      </w:pPr>
      <w:r>
        <w:t>neuspokojivé – žák se dopouští závažných přestupků proti školnímu řádu, nerespektuje pravidla společenského soužití a porušuje právní normy; přes udělení výchovného opatření k posílení kázně pokračuje v asociálním chování a nemá snahu své chyby napravit</w:t>
      </w:r>
    </w:p>
    <w:p w14:paraId="2D32FBCD" w14:textId="77777777" w:rsidR="00952CF6" w:rsidRDefault="00952CF6" w:rsidP="00091FF8">
      <w:pPr>
        <w:jc w:val="both"/>
      </w:pPr>
    </w:p>
    <w:p w14:paraId="17F2A165" w14:textId="77777777" w:rsidR="00CF05CB" w:rsidRPr="00CF05CB" w:rsidRDefault="00CF05CB" w:rsidP="00091FF8">
      <w:pPr>
        <w:jc w:val="both"/>
        <w:rPr>
          <w:b/>
        </w:rPr>
      </w:pPr>
      <w:r w:rsidRPr="00CF05CB">
        <w:rPr>
          <w:b/>
        </w:rPr>
        <w:t>Hodnocení předmětu speciálně pedagogické péče:</w:t>
      </w:r>
    </w:p>
    <w:p w14:paraId="522662D4" w14:textId="77777777" w:rsidR="00CF05CB" w:rsidRDefault="00CF05CB" w:rsidP="00091FF8">
      <w:pPr>
        <w:jc w:val="both"/>
      </w:pPr>
    </w:p>
    <w:p w14:paraId="25AA2F44" w14:textId="77777777" w:rsidR="00CF05CB" w:rsidRDefault="00CF05CB" w:rsidP="00091FF8">
      <w:pPr>
        <w:jc w:val="both"/>
      </w:pPr>
      <w:r>
        <w:t>Předměty speciálně pedagogické péče Rozvoj komunikačních schopností</w:t>
      </w:r>
      <w:r w:rsidR="00B66BA5">
        <w:t xml:space="preserve"> (RKS)</w:t>
      </w:r>
      <w:r>
        <w:t xml:space="preserve"> na 1. stupni </w:t>
      </w:r>
      <w:r w:rsidR="008F6B34">
        <w:br/>
      </w:r>
      <w:r>
        <w:t>a Speciálně pedagogická péče</w:t>
      </w:r>
      <w:r w:rsidR="00B66BA5">
        <w:t xml:space="preserve"> (SPP)</w:t>
      </w:r>
      <w:r>
        <w:t xml:space="preserve"> jsou na vysvědčení hodnoceny slovně. Hodnocení vychází z vlastní snahy</w:t>
      </w:r>
      <w:r w:rsidR="00FA0188">
        <w:t xml:space="preserve"> a práce</w:t>
      </w:r>
      <w:r>
        <w:t xml:space="preserve"> žáka při odstraňování či zmírnění zdravotního znevýhodnění. </w:t>
      </w:r>
      <w:r w:rsidR="00FA0188">
        <w:t xml:space="preserve">Hodnocení se věnuje třem základním skupinám znevýhodnění, pro které je koncipován náš školní vzdělávací </w:t>
      </w:r>
      <w:r w:rsidR="009E37A7">
        <w:t>program,</w:t>
      </w:r>
      <w:r w:rsidR="00FA0188">
        <w:t xml:space="preserve"> a to žáci s narušenou komunikační schopností, s poruchami učení a se zrakovým postižením. </w:t>
      </w:r>
      <w:r>
        <w:t xml:space="preserve">Hodnocení vyhází z následujících tabulek, kde jsou stanoveny jednotlivé </w:t>
      </w:r>
      <w:r w:rsidR="00C83AE9">
        <w:t>oblasti, které m</w:t>
      </w:r>
      <w:r w:rsidR="00FA0188">
        <w:t>ohou být u žáka hodnoceny</w:t>
      </w:r>
      <w:r w:rsidR="00C83AE9">
        <w:t>. Hodnocení se odvíjí od individuálních zvláštností žáka, a proto nemusí být hodnoceny všechny oblasti.</w:t>
      </w:r>
    </w:p>
    <w:p w14:paraId="0CE40BCA" w14:textId="77777777" w:rsidR="00B66BA5" w:rsidRDefault="00B66BA5" w:rsidP="00091FF8">
      <w:pPr>
        <w:jc w:val="both"/>
      </w:pPr>
    </w:p>
    <w:p w14:paraId="23A4EDD2" w14:textId="77777777" w:rsidR="00B66BA5" w:rsidRDefault="009316F6" w:rsidP="00091FF8">
      <w:pPr>
        <w:jc w:val="both"/>
      </w:pPr>
      <w:r>
        <w:br w:type="page"/>
      </w:r>
      <w:r w:rsidR="00B66BA5">
        <w:lastRenderedPageBreak/>
        <w:t>Hodnocení žáků s narušenou komunikační schopností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653"/>
        <w:gridCol w:w="4791"/>
      </w:tblGrid>
      <w:tr w:rsidR="009316F6" w:rsidRPr="002172C2" w14:paraId="2B0B71DD" w14:textId="77777777" w:rsidTr="009316F6">
        <w:tc>
          <w:tcPr>
            <w:tcW w:w="3020" w:type="dxa"/>
            <w:tcBorders>
              <w:bottom w:val="single" w:sz="4" w:space="0" w:color="auto"/>
            </w:tcBorders>
          </w:tcPr>
          <w:p w14:paraId="094455ED" w14:textId="77777777" w:rsidR="009316F6" w:rsidRPr="009316F6" w:rsidRDefault="009316F6" w:rsidP="009E7ED6">
            <w:pPr>
              <w:rPr>
                <w:b/>
              </w:rPr>
            </w:pPr>
          </w:p>
        </w:tc>
        <w:tc>
          <w:tcPr>
            <w:tcW w:w="1653" w:type="dxa"/>
          </w:tcPr>
          <w:p w14:paraId="1DA12743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Oblast reedukace</w:t>
            </w:r>
          </w:p>
        </w:tc>
        <w:tc>
          <w:tcPr>
            <w:tcW w:w="4791" w:type="dxa"/>
          </w:tcPr>
          <w:p w14:paraId="4A6BF7BA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Náplň – co u žáka hodnotíme</w:t>
            </w:r>
          </w:p>
        </w:tc>
      </w:tr>
      <w:tr w:rsidR="009316F6" w:rsidRPr="002172C2" w14:paraId="64C4FFBC" w14:textId="77777777" w:rsidTr="009316F6">
        <w:trPr>
          <w:trHeight w:val="7059"/>
        </w:trPr>
        <w:tc>
          <w:tcPr>
            <w:tcW w:w="3020" w:type="dxa"/>
            <w:vMerge w:val="restart"/>
          </w:tcPr>
          <w:p w14:paraId="711BF636" w14:textId="77777777" w:rsidR="009316F6" w:rsidRPr="009316F6" w:rsidRDefault="009316F6" w:rsidP="009316F6">
            <w:pPr>
              <w:rPr>
                <w:b/>
              </w:rPr>
            </w:pPr>
            <w:r w:rsidRPr="009316F6">
              <w:rPr>
                <w:b/>
              </w:rPr>
              <w:t>Žák:</w:t>
            </w:r>
          </w:p>
          <w:p w14:paraId="58C16808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Zná/ umí</w:t>
            </w:r>
          </w:p>
          <w:p w14:paraId="0EC0E2D6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Dokáže/nedokáže</w:t>
            </w:r>
          </w:p>
          <w:p w14:paraId="18CADCBF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Rozumí/ nerozumí</w:t>
            </w:r>
          </w:p>
          <w:p w14:paraId="39835D49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Rozliší/ nerozliší</w:t>
            </w:r>
          </w:p>
          <w:p w14:paraId="7F9E8172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Chápe/ nechápe</w:t>
            </w:r>
          </w:p>
          <w:p w14:paraId="7ED90100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 podporou/pod vedením učitele</w:t>
            </w:r>
          </w:p>
          <w:p w14:paraId="66085050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Používá/ nepoužívá</w:t>
            </w:r>
          </w:p>
          <w:p w14:paraId="67FDFBE1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Samostatně/ s pomocí učitele</w:t>
            </w:r>
          </w:p>
          <w:p w14:paraId="15B4D962" w14:textId="77777777" w:rsidR="009316F6" w:rsidRPr="009E7ED6" w:rsidRDefault="009316F6" w:rsidP="009E7ED6">
            <w:pPr>
              <w:pStyle w:val="Odstavecseseznamem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Zapojuje se do reedukační činnosti a aktivit v hodině</w:t>
            </w:r>
          </w:p>
          <w:p w14:paraId="560434A1" w14:textId="77777777" w:rsidR="009316F6" w:rsidRPr="009E7ED6" w:rsidRDefault="009316F6" w:rsidP="009316F6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63EEE2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U žáka budou ve skupinové logopedické péči RKS hodnoceny především:</w:t>
            </w:r>
          </w:p>
          <w:p w14:paraId="66D0519B" w14:textId="77777777" w:rsidR="009316F6" w:rsidRPr="009E7ED6" w:rsidRDefault="009316F6" w:rsidP="009E7ED6">
            <w:pPr>
              <w:pStyle w:val="Odstavecsesezname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řečové motorické funkce</w:t>
            </w:r>
          </w:p>
          <w:p w14:paraId="60D78ABD" w14:textId="77777777" w:rsidR="009316F6" w:rsidRPr="009E7ED6" w:rsidRDefault="009316F6" w:rsidP="009E7ED6">
            <w:pPr>
              <w:pStyle w:val="Odstavecsesezname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sluchové vnímání</w:t>
            </w:r>
          </w:p>
          <w:p w14:paraId="47F24FEC" w14:textId="77777777" w:rsidR="009316F6" w:rsidRPr="009E7ED6" w:rsidRDefault="009316F6" w:rsidP="009E7ED6">
            <w:pPr>
              <w:pStyle w:val="Odstavecsesezname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percepce řeči</w:t>
            </w:r>
          </w:p>
          <w:p w14:paraId="35F0F3B7" w14:textId="77777777" w:rsidR="009316F6" w:rsidRPr="009E7ED6" w:rsidRDefault="009316F6" w:rsidP="009E7ED6">
            <w:pPr>
              <w:pStyle w:val="Odstavecsesezname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exprese řeči</w:t>
            </w:r>
          </w:p>
          <w:p w14:paraId="77C28B4B" w14:textId="77777777" w:rsidR="009316F6" w:rsidRPr="002172C2" w:rsidRDefault="009316F6" w:rsidP="009E7ED6"/>
          <w:p w14:paraId="7D66B7F3" w14:textId="77777777" w:rsidR="009316F6" w:rsidRPr="002172C2" w:rsidRDefault="009316F6" w:rsidP="009E7ED6"/>
          <w:p w14:paraId="68ABE148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Příklady slovního hodnocení:</w:t>
            </w:r>
          </w:p>
          <w:p w14:paraId="24EE78AD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žák má přiměřené/ zrychlené tempo řeči (breptaví, </w:t>
            </w:r>
            <w:proofErr w:type="spellStart"/>
            <w:r w:rsidRPr="009E7ED6">
              <w:rPr>
                <w:rFonts w:ascii="Times New Roman" w:hAnsi="Times New Roman"/>
                <w:sz w:val="24"/>
                <w:szCs w:val="24"/>
              </w:rPr>
              <w:t>balbutici</w:t>
            </w:r>
            <w:proofErr w:type="spellEnd"/>
            <w:r w:rsidRPr="009E7E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B983F70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nerozlišuje krátké a dlouhé slabiky</w:t>
            </w:r>
          </w:p>
          <w:p w14:paraId="4AC6AD8A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neurčí první hlásku/ slabiku ve slově</w:t>
            </w:r>
          </w:p>
          <w:p w14:paraId="42FC58BB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zvládá syntézu jen u nacvičených jednoslabičných slov</w:t>
            </w:r>
          </w:p>
          <w:p w14:paraId="65E4D05A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má přiměřenou sluchovou paměť, naučí se krátkou básničku</w:t>
            </w:r>
          </w:p>
          <w:p w14:paraId="161A0568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řeč žáka je založena na podstatných jménech a několika slovesech</w:t>
            </w:r>
          </w:p>
          <w:p w14:paraId="7F4E3228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rozumí/ nerozumí pojmům, pokynům</w:t>
            </w:r>
          </w:p>
          <w:p w14:paraId="75E71E64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má pasivní slovní zásobu větší než aktivní</w:t>
            </w:r>
          </w:p>
          <w:p w14:paraId="3E85D7E4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žák používá nesprávné </w:t>
            </w:r>
            <w:r w:rsidRPr="009E7ED6">
              <w:rPr>
                <w:rFonts w:ascii="Times New Roman" w:hAnsi="Times New Roman"/>
                <w:sz w:val="24"/>
                <w:szCs w:val="24"/>
              </w:rPr>
              <w:lastRenderedPageBreak/>
              <w:t>koncovky při ohýbání slovních druhů</w:t>
            </w:r>
          </w:p>
          <w:p w14:paraId="2FB81F85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má správný/ nesprávný slovosled věty</w:t>
            </w:r>
          </w:p>
          <w:p w14:paraId="459DF50D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dokáže samostatně pojmenovat předměty, pocity, činnosti</w:t>
            </w:r>
          </w:p>
          <w:p w14:paraId="57CED55A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 podporou učitele nebo pomocí opisu si vybaví pojmy</w:t>
            </w:r>
          </w:p>
          <w:p w14:paraId="34DBD189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si osvojil</w:t>
            </w:r>
            <w:bookmarkStart w:id="0" w:name="_GoBack"/>
            <w:bookmarkEnd w:id="0"/>
            <w:r w:rsidRPr="009E7ED6">
              <w:rPr>
                <w:rFonts w:ascii="Times New Roman" w:hAnsi="Times New Roman"/>
                <w:sz w:val="24"/>
                <w:szCs w:val="24"/>
              </w:rPr>
              <w:t xml:space="preserve"> a užívá správně gramatická pravidla jazyka českého</w:t>
            </w:r>
          </w:p>
          <w:p w14:paraId="70024790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nedokáže určit slovní druhy, vypouští z vět zvratná zájmena</w:t>
            </w:r>
          </w:p>
          <w:p w14:paraId="22805481" w14:textId="77777777" w:rsidR="009316F6" w:rsidRPr="009E7ED6" w:rsidRDefault="009316F6" w:rsidP="009E7ED6">
            <w:pPr>
              <w:pStyle w:val="Odstavecseseznamem"/>
              <w:numPr>
                <w:ilvl w:val="0"/>
                <w:numId w:val="4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dokáže vést dialog, drží se tématu</w:t>
            </w:r>
          </w:p>
          <w:p w14:paraId="30368FA3" w14:textId="77777777" w:rsidR="00874D97" w:rsidRDefault="009316F6" w:rsidP="00874D97">
            <w:pPr>
              <w:pStyle w:val="Odstavecseseznamem"/>
              <w:numPr>
                <w:ilvl w:val="0"/>
                <w:numId w:val="4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při řeči vykazuje neadekvátní nonverbální komunikaci</w:t>
            </w:r>
          </w:p>
          <w:p w14:paraId="38313196" w14:textId="77777777" w:rsidR="009316F6" w:rsidRPr="00874D97" w:rsidRDefault="009316F6" w:rsidP="00874D97">
            <w:pPr>
              <w:pStyle w:val="Odstavecseseznamem"/>
              <w:numPr>
                <w:ilvl w:val="0"/>
                <w:numId w:val="4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D97">
              <w:rPr>
                <w:rFonts w:ascii="Times New Roman" w:hAnsi="Times New Roman"/>
                <w:sz w:val="24"/>
                <w:szCs w:val="24"/>
              </w:rPr>
              <w:t>v hodinách RKS je málo aktivní a nerad se podílí na skupinové práci</w:t>
            </w:r>
          </w:p>
          <w:p w14:paraId="52482B5F" w14:textId="77777777" w:rsidR="009316F6" w:rsidRPr="002172C2" w:rsidRDefault="009316F6" w:rsidP="009316F6"/>
        </w:tc>
        <w:tc>
          <w:tcPr>
            <w:tcW w:w="1653" w:type="dxa"/>
          </w:tcPr>
          <w:p w14:paraId="35B4BA39" w14:textId="77777777" w:rsidR="009316F6" w:rsidRPr="009316F6" w:rsidRDefault="009316F6" w:rsidP="009E7ED6">
            <w:pPr>
              <w:rPr>
                <w:b/>
              </w:rPr>
            </w:pPr>
            <w:proofErr w:type="spellStart"/>
            <w:r w:rsidRPr="009316F6">
              <w:rPr>
                <w:b/>
              </w:rPr>
              <w:lastRenderedPageBreak/>
              <w:t>Foneticko</w:t>
            </w:r>
            <w:proofErr w:type="spellEnd"/>
            <w:r w:rsidRPr="009316F6">
              <w:rPr>
                <w:b/>
              </w:rPr>
              <w:t xml:space="preserve"> – fonologická rovina</w:t>
            </w:r>
          </w:p>
        </w:tc>
        <w:tc>
          <w:tcPr>
            <w:tcW w:w="4791" w:type="dxa"/>
          </w:tcPr>
          <w:p w14:paraId="7158E6F5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oblast respirace (dýchání ústní, křečovité, mělké, nepravidelné, povrchní, objevují se spasmy)</w:t>
            </w:r>
          </w:p>
          <w:p w14:paraId="7AA1456E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fonace (tvoření hlasu, chraptivost, tlačený hlas, tichý, nevýrazný, křečovitý, tvrdé hlasové začátky, hlas tvořen v inspiraci, </w:t>
            </w:r>
            <w:proofErr w:type="spellStart"/>
            <w:r w:rsidRPr="009E7ED6">
              <w:rPr>
                <w:rFonts w:ascii="Times New Roman" w:hAnsi="Times New Roman"/>
                <w:sz w:val="24"/>
                <w:szCs w:val="24"/>
              </w:rPr>
              <w:t>dyskoordinace</w:t>
            </w:r>
            <w:proofErr w:type="spellEnd"/>
            <w:r w:rsidRPr="009E7ED6">
              <w:rPr>
                <w:rFonts w:ascii="Times New Roman" w:hAnsi="Times New Roman"/>
                <w:sz w:val="24"/>
                <w:szCs w:val="24"/>
              </w:rPr>
              <w:t xml:space="preserve"> dýchání a tvorby hlasu) </w:t>
            </w:r>
          </w:p>
          <w:p w14:paraId="17F173B1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artikulace (nedostatky ve výslovnosti hlásek)</w:t>
            </w:r>
          </w:p>
          <w:p w14:paraId="24F001FA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rezonance (zvuk řeči)</w:t>
            </w:r>
          </w:p>
          <w:p w14:paraId="2688A1E6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prozodické faktory řeči (tempo, pauzy, melodie, přízvuk, rytmus řeči)</w:t>
            </w:r>
          </w:p>
          <w:p w14:paraId="62B7B25E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fonematický sluch (analýza, syntéza, sluchová diferenciace krátkých a dlouhých slabik, znělých a neznělých hlásek, měkkých a tvrdých slabik, hlásek ve slovech, určování první hlásky ve slově, členění slov na slabiky/ hlásky)</w:t>
            </w:r>
          </w:p>
          <w:p w14:paraId="3C42BABB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modulační faktory řeči (tempo řeči zrychlené, zpomalené, kolísavé, chybný přízvuk, přehnaná dynamika, pauzy, dodržování délek, </w:t>
            </w:r>
            <w:proofErr w:type="spellStart"/>
            <w:r w:rsidRPr="009E7ED6">
              <w:rPr>
                <w:rFonts w:ascii="Times New Roman" w:hAnsi="Times New Roman"/>
                <w:sz w:val="24"/>
                <w:szCs w:val="24"/>
              </w:rPr>
              <w:t>nazalita</w:t>
            </w:r>
            <w:proofErr w:type="spellEnd"/>
            <w:r w:rsidRPr="009E7E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7027811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výslovnost jednotlivých hlásek (dyslalie gravis, </w:t>
            </w:r>
            <w:proofErr w:type="spellStart"/>
            <w:r w:rsidRPr="009E7ED6">
              <w:rPr>
                <w:rFonts w:ascii="Times New Roman" w:hAnsi="Times New Roman"/>
                <w:sz w:val="24"/>
                <w:szCs w:val="24"/>
              </w:rPr>
              <w:t>levis</w:t>
            </w:r>
            <w:proofErr w:type="spellEnd"/>
            <w:r w:rsidRPr="009E7ED6">
              <w:rPr>
                <w:rFonts w:ascii="Times New Roman" w:hAnsi="Times New Roman"/>
                <w:sz w:val="24"/>
                <w:szCs w:val="24"/>
              </w:rPr>
              <w:t>, špatné tvoření určité hlásky – ismus, verbální dyspraxie)</w:t>
            </w:r>
          </w:p>
        </w:tc>
      </w:tr>
      <w:tr w:rsidR="009316F6" w:rsidRPr="002172C2" w14:paraId="4CE4C8F7" w14:textId="77777777" w:rsidTr="009316F6">
        <w:tc>
          <w:tcPr>
            <w:tcW w:w="3020" w:type="dxa"/>
            <w:vMerge/>
          </w:tcPr>
          <w:p w14:paraId="7493CE26" w14:textId="77777777" w:rsidR="009316F6" w:rsidRPr="002172C2" w:rsidRDefault="009316F6" w:rsidP="009E7ED6"/>
        </w:tc>
        <w:tc>
          <w:tcPr>
            <w:tcW w:w="1653" w:type="dxa"/>
          </w:tcPr>
          <w:p w14:paraId="6558757F" w14:textId="77777777" w:rsidR="009316F6" w:rsidRPr="009316F6" w:rsidRDefault="009E37A7" w:rsidP="009E7ED6">
            <w:pPr>
              <w:rPr>
                <w:b/>
              </w:rPr>
            </w:pPr>
            <w:r w:rsidRPr="009316F6">
              <w:rPr>
                <w:b/>
              </w:rPr>
              <w:t>Lexikálně – sémantická</w:t>
            </w:r>
            <w:r w:rsidR="009316F6" w:rsidRPr="009316F6">
              <w:rPr>
                <w:b/>
              </w:rPr>
              <w:t xml:space="preserve"> rovina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0DA08658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slovní zásobu (žák pojmenuje předměty, činnosti, pojmy, pocity nebo uvedené nedokáže pojmenovat, ale vyjádří se opisem – parafrázuje, případně má obtíže s vybavováním pojmů nebo pojem nevyjádří vůbec, nechápe význam slov, pokynů, nerozumí obsahu především abstraktních slov)</w:t>
            </w:r>
          </w:p>
          <w:p w14:paraId="624EA573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výbavnost pojmů (adekvátnost/ neadekvátnost použitých pojmů)</w:t>
            </w:r>
          </w:p>
          <w:p w14:paraId="7E2E118D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zda rozumí pojmům, pokynům, významu vět a souvětí (chápání promluv vyjadřující časoprostorové vztahy, vykonání úkolů dle zadaných instrukcí)</w:t>
            </w:r>
          </w:p>
          <w:p w14:paraId="48645A30" w14:textId="77777777" w:rsidR="009316F6" w:rsidRPr="009E7ED6" w:rsidRDefault="009316F6" w:rsidP="009E7ED6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zda rozumí přenesenému významu slov (metafory a přísloví) a používá je při komunikaci</w:t>
            </w:r>
          </w:p>
        </w:tc>
      </w:tr>
      <w:tr w:rsidR="009316F6" w:rsidRPr="002172C2" w14:paraId="57BB8400" w14:textId="77777777" w:rsidTr="009316F6">
        <w:tc>
          <w:tcPr>
            <w:tcW w:w="3020" w:type="dxa"/>
            <w:vMerge/>
          </w:tcPr>
          <w:p w14:paraId="7FFE8A49" w14:textId="77777777" w:rsidR="009316F6" w:rsidRPr="009316F6" w:rsidRDefault="009316F6" w:rsidP="009E7ED6">
            <w:pPr>
              <w:rPr>
                <w:b/>
                <w:u w:val="single"/>
              </w:rPr>
            </w:pPr>
          </w:p>
        </w:tc>
        <w:tc>
          <w:tcPr>
            <w:tcW w:w="1653" w:type="dxa"/>
          </w:tcPr>
          <w:p w14:paraId="630C1B90" w14:textId="77777777" w:rsidR="009316F6" w:rsidRPr="009316F6" w:rsidRDefault="009316F6" w:rsidP="009E7ED6">
            <w:pPr>
              <w:rPr>
                <w:b/>
              </w:rPr>
            </w:pPr>
            <w:proofErr w:type="spellStart"/>
            <w:r w:rsidRPr="009316F6">
              <w:rPr>
                <w:b/>
              </w:rPr>
              <w:t>Morfologicko</w:t>
            </w:r>
            <w:proofErr w:type="spellEnd"/>
            <w:r w:rsidRPr="009316F6">
              <w:rPr>
                <w:b/>
              </w:rPr>
              <w:t xml:space="preserve"> – syntaktická rovina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28A45B1" w14:textId="77777777" w:rsidR="009316F6" w:rsidRPr="009316F6" w:rsidRDefault="009316F6" w:rsidP="009316F6">
            <w:pPr>
              <w:jc w:val="both"/>
              <w:rPr>
                <w:b/>
              </w:rPr>
            </w:pPr>
            <w:r w:rsidRPr="009316F6">
              <w:rPr>
                <w:b/>
              </w:rPr>
              <w:t>Morfologie</w:t>
            </w:r>
          </w:p>
          <w:p w14:paraId="6DA08418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slovní druhy, které převládají</w:t>
            </w:r>
          </w:p>
          <w:p w14:paraId="41F88308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schopnost skloňovat a časovat (nesprávné koncovky při ohýbání slov)</w:t>
            </w:r>
          </w:p>
          <w:p w14:paraId="75C79C8D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používat rody (použít správné ukazovací </w:t>
            </w:r>
            <w:proofErr w:type="gramStart"/>
            <w:r w:rsidRPr="009E7ED6">
              <w:rPr>
                <w:rFonts w:ascii="Times New Roman" w:hAnsi="Times New Roman"/>
                <w:sz w:val="24"/>
                <w:szCs w:val="24"/>
              </w:rPr>
              <w:t>zájmeno- ten</w:t>
            </w:r>
            <w:proofErr w:type="gramEnd"/>
            <w:r w:rsidRPr="009E7ED6">
              <w:rPr>
                <w:rFonts w:ascii="Times New Roman" w:hAnsi="Times New Roman"/>
                <w:sz w:val="24"/>
                <w:szCs w:val="24"/>
              </w:rPr>
              <w:t>, ta, to)</w:t>
            </w:r>
          </w:p>
          <w:p w14:paraId="05CDB47A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lastRenderedPageBreak/>
              <w:t>vypouštění krátkých (neslabičných) předložek</w:t>
            </w:r>
          </w:p>
          <w:p w14:paraId="3F916B7C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vypouštění zvratného zájmena </w:t>
            </w:r>
            <w:r w:rsidRPr="009E7ED6">
              <w:rPr>
                <w:rFonts w:ascii="Times New Roman" w:hAnsi="Times New Roman"/>
                <w:b/>
                <w:sz w:val="24"/>
                <w:szCs w:val="24"/>
              </w:rPr>
              <w:t>se, si</w:t>
            </w:r>
            <w:r w:rsidRPr="009E7ED6">
              <w:rPr>
                <w:rFonts w:ascii="Times New Roman" w:hAnsi="Times New Roman"/>
                <w:sz w:val="24"/>
                <w:szCs w:val="24"/>
              </w:rPr>
              <w:t xml:space="preserve"> a tvaru slovesa </w:t>
            </w:r>
            <w:r w:rsidRPr="009E7ED6">
              <w:rPr>
                <w:rFonts w:ascii="Times New Roman" w:hAnsi="Times New Roman"/>
                <w:b/>
                <w:sz w:val="24"/>
                <w:szCs w:val="24"/>
              </w:rPr>
              <w:t>jsem</w:t>
            </w:r>
          </w:p>
          <w:p w14:paraId="48D5529B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nesprávné užití předložkových vazeb</w:t>
            </w:r>
          </w:p>
          <w:p w14:paraId="3ACEE6FD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stupňovat přídavná jména, příslovce</w:t>
            </w:r>
          </w:p>
          <w:p w14:paraId="2E805A38" w14:textId="77777777" w:rsidR="009316F6" w:rsidRPr="009E7ED6" w:rsidRDefault="009316F6" w:rsidP="009E7ED6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odvozovat slova</w:t>
            </w:r>
          </w:p>
          <w:p w14:paraId="0D11D5D0" w14:textId="77777777" w:rsidR="009316F6" w:rsidRPr="009316F6" w:rsidRDefault="009316F6" w:rsidP="009E7ED6">
            <w:pPr>
              <w:rPr>
                <w:b/>
              </w:rPr>
            </w:pPr>
          </w:p>
          <w:p w14:paraId="00443A46" w14:textId="77777777" w:rsidR="009316F6" w:rsidRPr="009316F6" w:rsidRDefault="009316F6" w:rsidP="009316F6">
            <w:pPr>
              <w:rPr>
                <w:b/>
              </w:rPr>
            </w:pPr>
            <w:r w:rsidRPr="009316F6">
              <w:rPr>
                <w:b/>
              </w:rPr>
              <w:t>Syntaxe</w:t>
            </w:r>
          </w:p>
          <w:p w14:paraId="547C3B43" w14:textId="77777777" w:rsidR="009316F6" w:rsidRPr="009E7ED6" w:rsidRDefault="009316F6" w:rsidP="009E7ED6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spontánně tvoří věty holé, rozvité, souvětí (redukce stavby věty na </w:t>
            </w:r>
            <w:proofErr w:type="gramStart"/>
            <w:r w:rsidRPr="009E7ED6">
              <w:rPr>
                <w:rFonts w:ascii="Times New Roman" w:hAnsi="Times New Roman"/>
                <w:sz w:val="24"/>
                <w:szCs w:val="24"/>
              </w:rPr>
              <w:t>dvou- nebo</w:t>
            </w:r>
            <w:proofErr w:type="gramEnd"/>
            <w:r w:rsidRPr="009E7ED6">
              <w:rPr>
                <w:rFonts w:ascii="Times New Roman" w:hAnsi="Times New Roman"/>
                <w:sz w:val="24"/>
                <w:szCs w:val="24"/>
              </w:rPr>
              <w:t xml:space="preserve"> jednoslovné, zkratkovité vyjadřování, jednoslovné odpovědi, v jednoduchých větách, v souvětích především slučovacího typu)</w:t>
            </w:r>
          </w:p>
          <w:p w14:paraId="3CFA5D25" w14:textId="77777777" w:rsidR="009316F6" w:rsidRPr="009E7ED6" w:rsidRDefault="009316F6" w:rsidP="009E7ED6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dodržuje slovosled ve větě (nesprávný slovosled, dodržení slovosledu, počtu slov)</w:t>
            </w:r>
          </w:p>
          <w:p w14:paraId="6BD43A91" w14:textId="77777777" w:rsidR="009316F6" w:rsidRPr="009E7ED6" w:rsidRDefault="009316F6" w:rsidP="009E7ED6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je schopen zopakovat věty, vymyslet věty (schopnost zopakovat rytmickou řadu, delší slovo, reprodukce říkanek, básní, schopnost zapamatovat si a zopakovat instrukce a použít je v analogickém úkolu)</w:t>
            </w:r>
          </w:p>
          <w:p w14:paraId="47D7BC9E" w14:textId="77777777" w:rsidR="009316F6" w:rsidRPr="009E7ED6" w:rsidRDefault="009316F6" w:rsidP="009E7ED6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formulovat odpověď</w:t>
            </w:r>
          </w:p>
          <w:p w14:paraId="3A6BE1A0" w14:textId="77777777" w:rsidR="009316F6" w:rsidRPr="009E7ED6" w:rsidRDefault="009316F6" w:rsidP="009E7ED6">
            <w:pPr>
              <w:pStyle w:val="Odstavecseseznamem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zda se vyskytují dysgramatismy – nedostatky v tvarosloví a syntaxi</w:t>
            </w:r>
          </w:p>
        </w:tc>
      </w:tr>
      <w:tr w:rsidR="009316F6" w:rsidRPr="002172C2" w14:paraId="2A48170A" w14:textId="77777777" w:rsidTr="009316F6">
        <w:tc>
          <w:tcPr>
            <w:tcW w:w="3020" w:type="dxa"/>
            <w:vMerge/>
          </w:tcPr>
          <w:p w14:paraId="4FC3DBC6" w14:textId="77777777" w:rsidR="009316F6" w:rsidRPr="009316F6" w:rsidRDefault="009316F6" w:rsidP="009E7ED6">
            <w:pPr>
              <w:rPr>
                <w:b/>
                <w:u w:val="single"/>
              </w:rPr>
            </w:pPr>
          </w:p>
        </w:tc>
        <w:tc>
          <w:tcPr>
            <w:tcW w:w="1653" w:type="dxa"/>
          </w:tcPr>
          <w:p w14:paraId="27D32AB9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Pragmatická rovina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6B1AD558" w14:textId="77777777" w:rsidR="009316F6" w:rsidRPr="009E7ED6" w:rsidRDefault="009316F6" w:rsidP="009E7ED6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dovednost vyjádřit komunikační záměr (požádat o něco, projevit názor, iniciovat mezilidskou komunikaci nebo nereaguje, nesmyslné výpovědi, narušena schopnost iniciovat nebo udržet konverzaci)</w:t>
            </w:r>
          </w:p>
          <w:p w14:paraId="7F777E83" w14:textId="77777777" w:rsidR="009316F6" w:rsidRPr="009E7ED6" w:rsidRDefault="009316F6" w:rsidP="009E7ED6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schopnost konverzovat (udržet téma konverzace, střídat se v roli mluvčího a posluchače nebo na zadaný úkol nereaguje nebo odpoví chybně, nedokáže správně užít řeč)</w:t>
            </w:r>
          </w:p>
          <w:p w14:paraId="263D5703" w14:textId="77777777" w:rsidR="009316F6" w:rsidRPr="009E7ED6" w:rsidRDefault="009316F6" w:rsidP="009E7ED6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zda udrží zrakový kontakt (nemá zrakový kontakt nebo snaha zrakem hodně kontrolovat až odzírat/ čeká na reakci druhého, zda splnil dobře, v zátěži malý zrakový kontakt, působí jako nedoslýchavý, “ vypíná“ pozornost, působí nezúčastněně) </w:t>
            </w:r>
          </w:p>
          <w:p w14:paraId="1A3FC577" w14:textId="77777777" w:rsidR="009316F6" w:rsidRPr="009E7ED6" w:rsidRDefault="009316F6" w:rsidP="009E7ED6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zda používá neverbální komunikaci (manipulace s oblečením a předměty, neadekvátní pohyby hlavou aj.)</w:t>
            </w:r>
          </w:p>
          <w:p w14:paraId="1B8722A0" w14:textId="77777777" w:rsidR="009316F6" w:rsidRPr="009E7ED6" w:rsidRDefault="009316F6" w:rsidP="009E7ED6">
            <w:pPr>
              <w:pStyle w:val="Odstavecseseznamem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neadekvátní formu komunikace (skákání do řeči, dotýkání se partnera aj.)</w:t>
            </w:r>
          </w:p>
        </w:tc>
      </w:tr>
    </w:tbl>
    <w:p w14:paraId="2AA895FA" w14:textId="77777777" w:rsidR="009316F6" w:rsidRDefault="009316F6" w:rsidP="00091FF8">
      <w:pPr>
        <w:jc w:val="both"/>
      </w:pPr>
    </w:p>
    <w:p w14:paraId="208E6C44" w14:textId="77777777" w:rsidR="009316F6" w:rsidRDefault="009316F6" w:rsidP="00091FF8">
      <w:pPr>
        <w:jc w:val="both"/>
      </w:pPr>
      <w:r>
        <w:br w:type="page"/>
      </w:r>
      <w:r w:rsidR="00423FB8">
        <w:lastRenderedPageBreak/>
        <w:t>Hodnocení žáků s</w:t>
      </w:r>
      <w:r>
        <w:t>e specifickými poruchami učení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2434"/>
        <w:gridCol w:w="3827"/>
      </w:tblGrid>
      <w:tr w:rsidR="009316F6" w14:paraId="08BD861B" w14:textId="77777777" w:rsidTr="000B4158">
        <w:tc>
          <w:tcPr>
            <w:tcW w:w="3203" w:type="dxa"/>
          </w:tcPr>
          <w:p w14:paraId="12DC3B62" w14:textId="77777777" w:rsidR="009316F6" w:rsidRPr="009316F6" w:rsidRDefault="009316F6" w:rsidP="009316F6">
            <w:pPr>
              <w:jc w:val="both"/>
              <w:rPr>
                <w:b/>
              </w:rPr>
            </w:pPr>
            <w:r w:rsidRPr="009316F6">
              <w:rPr>
                <w:b/>
              </w:rPr>
              <w:t>Žák:</w:t>
            </w:r>
          </w:p>
        </w:tc>
        <w:tc>
          <w:tcPr>
            <w:tcW w:w="2434" w:type="dxa"/>
          </w:tcPr>
          <w:p w14:paraId="25DEC770" w14:textId="77777777" w:rsidR="009316F6" w:rsidRPr="009316F6" w:rsidRDefault="009316F6" w:rsidP="009316F6">
            <w:pPr>
              <w:jc w:val="both"/>
              <w:rPr>
                <w:b/>
              </w:rPr>
            </w:pPr>
            <w:r w:rsidRPr="009316F6">
              <w:rPr>
                <w:b/>
              </w:rPr>
              <w:t>Oblast reedukace:</w:t>
            </w:r>
          </w:p>
        </w:tc>
        <w:tc>
          <w:tcPr>
            <w:tcW w:w="3827" w:type="dxa"/>
          </w:tcPr>
          <w:p w14:paraId="6E95ED4D" w14:textId="77777777" w:rsidR="009316F6" w:rsidRPr="009316F6" w:rsidRDefault="009316F6" w:rsidP="009316F6">
            <w:pPr>
              <w:jc w:val="both"/>
              <w:rPr>
                <w:b/>
              </w:rPr>
            </w:pPr>
            <w:r w:rsidRPr="009316F6">
              <w:rPr>
                <w:b/>
              </w:rPr>
              <w:t>Cvičení:</w:t>
            </w:r>
          </w:p>
        </w:tc>
      </w:tr>
      <w:tr w:rsidR="009316F6" w14:paraId="62EACEDF" w14:textId="77777777" w:rsidTr="000B4158">
        <w:tc>
          <w:tcPr>
            <w:tcW w:w="3203" w:type="dxa"/>
            <w:vMerge w:val="restart"/>
          </w:tcPr>
          <w:p w14:paraId="69CE7945" w14:textId="77777777" w:rsidR="009316F6" w:rsidRPr="009316F6" w:rsidRDefault="009316F6" w:rsidP="009316F6">
            <w:pPr>
              <w:jc w:val="both"/>
              <w:rPr>
                <w:b/>
              </w:rPr>
            </w:pPr>
            <w:r w:rsidRPr="009316F6">
              <w:rPr>
                <w:b/>
              </w:rPr>
              <w:t>Žák:</w:t>
            </w:r>
          </w:p>
          <w:p w14:paraId="310F4680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zná/umí</w:t>
            </w:r>
          </w:p>
          <w:p w14:paraId="32106EB3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dokáže/nedokáže</w:t>
            </w:r>
          </w:p>
          <w:p w14:paraId="3B738678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s podporou/pod vedením učitele </w:t>
            </w:r>
          </w:p>
          <w:p w14:paraId="59FA8155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zvládá/ovládá</w:t>
            </w:r>
          </w:p>
          <w:p w14:paraId="7A408E9D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používá/nepoužívá</w:t>
            </w:r>
          </w:p>
          <w:p w14:paraId="19AC1D17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samostatně/s pomocí</w:t>
            </w:r>
          </w:p>
          <w:p w14:paraId="7AE4BF2A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spolupracuje</w:t>
            </w:r>
          </w:p>
          <w:p w14:paraId="348696DC" w14:textId="77777777" w:rsidR="009316F6" w:rsidRPr="009E7ED6" w:rsidRDefault="009316F6" w:rsidP="009E7ED6">
            <w:pPr>
              <w:pStyle w:val="Odstavecseseznamem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zapojuje se do reedukačních činností a aktivit v hodině </w:t>
            </w:r>
          </w:p>
          <w:p w14:paraId="2A563F47" w14:textId="77777777" w:rsidR="009316F6" w:rsidRPr="009316F6" w:rsidRDefault="009316F6" w:rsidP="009E7ED6">
            <w:pPr>
              <w:rPr>
                <w:b/>
              </w:rPr>
            </w:pPr>
          </w:p>
          <w:p w14:paraId="49C659F7" w14:textId="77777777" w:rsidR="009316F6" w:rsidRPr="009316F6" w:rsidRDefault="009316F6" w:rsidP="009E7ED6">
            <w:pPr>
              <w:rPr>
                <w:b/>
              </w:rPr>
            </w:pPr>
          </w:p>
          <w:p w14:paraId="59762408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Žák bude ze skupinové reedukace SPU hodnocen především z těchto tří oblastí reedukace:</w:t>
            </w:r>
          </w:p>
          <w:p w14:paraId="245135CD" w14:textId="77777777" w:rsidR="009316F6" w:rsidRPr="009E7ED6" w:rsidRDefault="009316F6" w:rsidP="009E7ED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čtení s porozuměním</w:t>
            </w:r>
          </w:p>
          <w:p w14:paraId="5A89CCB7" w14:textId="77777777" w:rsidR="009316F6" w:rsidRPr="009E7ED6" w:rsidRDefault="009316F6" w:rsidP="009E7ED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psaní</w:t>
            </w:r>
          </w:p>
          <w:p w14:paraId="737F811D" w14:textId="77777777" w:rsidR="009316F6" w:rsidRPr="009E7ED6" w:rsidRDefault="009316F6" w:rsidP="009E7ED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gramatická pravidla jazyka českého</w:t>
            </w:r>
          </w:p>
          <w:p w14:paraId="7D89204E" w14:textId="77777777" w:rsidR="009316F6" w:rsidRPr="00837ADA" w:rsidRDefault="009316F6" w:rsidP="009316F6">
            <w:pPr>
              <w:ind w:left="180"/>
            </w:pPr>
          </w:p>
          <w:p w14:paraId="10A94A66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Příklady slovního hodnocení:</w:t>
            </w:r>
          </w:p>
          <w:p w14:paraId="4997DA7C" w14:textId="77777777" w:rsidR="009316F6" w:rsidRPr="009E7ED6" w:rsidRDefault="009316F6" w:rsidP="009E7ED6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dokáže reprodukovat text bez návodných otázek učitele</w:t>
            </w:r>
          </w:p>
          <w:p w14:paraId="61A5A00F" w14:textId="77777777" w:rsidR="009316F6" w:rsidRPr="009E7ED6" w:rsidRDefault="009316F6" w:rsidP="009E7ED6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 podporou učitele umí žák vymyslet otázky k přečtenému textu</w:t>
            </w:r>
          </w:p>
          <w:p w14:paraId="29FA5790" w14:textId="77777777" w:rsidR="009316F6" w:rsidRPr="009E7ED6" w:rsidRDefault="009316F6" w:rsidP="009E7ED6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žák teoreticky ovládá psaní </w:t>
            </w:r>
            <w:proofErr w:type="gramStart"/>
            <w:r w:rsidRPr="009E7ED6">
              <w:rPr>
                <w:rFonts w:ascii="Times New Roman" w:hAnsi="Times New Roman"/>
                <w:sz w:val="24"/>
                <w:szCs w:val="24"/>
              </w:rPr>
              <w:t>i,í</w:t>
            </w:r>
            <w:proofErr w:type="gramEnd"/>
            <w:r w:rsidRPr="009E7ED6">
              <w:rPr>
                <w:rFonts w:ascii="Times New Roman" w:hAnsi="Times New Roman"/>
                <w:sz w:val="24"/>
                <w:szCs w:val="24"/>
              </w:rPr>
              <w:t>/y,ý ve shodě přísudku s podmětem, ale v praktických cvičeních stále chybuje</w:t>
            </w:r>
          </w:p>
          <w:p w14:paraId="03FDE950" w14:textId="77777777" w:rsidR="009316F6" w:rsidRPr="009E7ED6" w:rsidRDefault="009316F6" w:rsidP="009E7ED6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žák nedokáže určit druhy slov, zaměňuje podstatná jména se slovesy </w:t>
            </w:r>
          </w:p>
          <w:p w14:paraId="3EEC45CE" w14:textId="77777777" w:rsidR="009316F6" w:rsidRPr="009E7ED6" w:rsidRDefault="009316F6" w:rsidP="009E7ED6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je v hodinách nesoustředěný, nerad se zapojuje do společných činností</w:t>
            </w:r>
          </w:p>
        </w:tc>
        <w:tc>
          <w:tcPr>
            <w:tcW w:w="2434" w:type="dxa"/>
          </w:tcPr>
          <w:p w14:paraId="093EBBF7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Zrakové vnímání</w:t>
            </w:r>
          </w:p>
        </w:tc>
        <w:tc>
          <w:tcPr>
            <w:tcW w:w="3827" w:type="dxa"/>
          </w:tcPr>
          <w:p w14:paraId="46BDBB30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rozlišování barev, tvarů, velikosti</w:t>
            </w:r>
          </w:p>
          <w:p w14:paraId="77C2ECB6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zraková diferenciace (shody, rozdíly, porovnávání, figura-pozadí)</w:t>
            </w:r>
          </w:p>
          <w:p w14:paraId="0BFFFEE0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zraková analýza/syntéza (skládání obrázku podle předlohy)</w:t>
            </w:r>
          </w:p>
          <w:p w14:paraId="76E19B7B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zraková posloupnost (dějové obrázky)</w:t>
            </w:r>
          </w:p>
          <w:p w14:paraId="4816C228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cvičení očních pohybů, postřehování</w:t>
            </w:r>
          </w:p>
          <w:p w14:paraId="2C2357C4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zraková paměť</w:t>
            </w:r>
          </w:p>
        </w:tc>
      </w:tr>
      <w:tr w:rsidR="009316F6" w14:paraId="56294964" w14:textId="77777777" w:rsidTr="000B4158">
        <w:tc>
          <w:tcPr>
            <w:tcW w:w="3203" w:type="dxa"/>
            <w:vMerge/>
          </w:tcPr>
          <w:p w14:paraId="650F2497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10FB9E0F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Sluchové vnímání</w:t>
            </w:r>
          </w:p>
        </w:tc>
        <w:tc>
          <w:tcPr>
            <w:tcW w:w="3827" w:type="dxa"/>
          </w:tcPr>
          <w:p w14:paraId="1FEB59D4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sluchová analýza/syntéza</w:t>
            </w:r>
          </w:p>
          <w:p w14:paraId="22E1CC38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sluchová diferenciace (párové souhlásky, délka samohlásek, znělost-neznělost, měkkost-tvrdost)</w:t>
            </w:r>
          </w:p>
          <w:p w14:paraId="4B644EA5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nácvik naslouchání, vnímání zvuků</w:t>
            </w:r>
          </w:p>
          <w:p w14:paraId="6229E2A9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nácvik sluchové orientace (hláska na začátku, uprostřed, na konci slova)</w:t>
            </w:r>
          </w:p>
          <w:p w14:paraId="7BE95B9C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reprodukce rytmu</w:t>
            </w:r>
          </w:p>
          <w:p w14:paraId="426C774B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sluchová paměť</w:t>
            </w:r>
          </w:p>
        </w:tc>
      </w:tr>
      <w:tr w:rsidR="009316F6" w14:paraId="166A8DCF" w14:textId="77777777" w:rsidTr="000B4158">
        <w:tc>
          <w:tcPr>
            <w:tcW w:w="3203" w:type="dxa"/>
            <w:vMerge/>
          </w:tcPr>
          <w:p w14:paraId="08F176AB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326242D5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Pravolevá a prostorová orientace</w:t>
            </w:r>
          </w:p>
        </w:tc>
        <w:tc>
          <w:tcPr>
            <w:tcW w:w="3827" w:type="dxa"/>
          </w:tcPr>
          <w:p w14:paraId="7EAAAE81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orientace v tělovém schématu</w:t>
            </w:r>
          </w:p>
          <w:p w14:paraId="74F595DA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orientace v prostoru</w:t>
            </w:r>
          </w:p>
          <w:p w14:paraId="0C82CA4E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orientace na ploše</w:t>
            </w:r>
          </w:p>
          <w:p w14:paraId="1097BA6D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orientace v čase</w:t>
            </w:r>
          </w:p>
          <w:p w14:paraId="27D7A1E5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orientace v textu</w:t>
            </w:r>
          </w:p>
        </w:tc>
      </w:tr>
      <w:tr w:rsidR="009316F6" w14:paraId="3BFB0D46" w14:textId="77777777" w:rsidTr="000B4158">
        <w:tc>
          <w:tcPr>
            <w:tcW w:w="3203" w:type="dxa"/>
            <w:vMerge/>
          </w:tcPr>
          <w:p w14:paraId="10CEF9D8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6F539D6C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Jemná a hrubá motorika</w:t>
            </w:r>
          </w:p>
          <w:p w14:paraId="75CB1CC9" w14:textId="77777777" w:rsidR="009316F6" w:rsidRDefault="009316F6" w:rsidP="009E7ED6"/>
        </w:tc>
        <w:tc>
          <w:tcPr>
            <w:tcW w:w="3827" w:type="dxa"/>
          </w:tcPr>
          <w:p w14:paraId="0C1C423C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cvičení koordinace celého těla</w:t>
            </w:r>
          </w:p>
          <w:p w14:paraId="3325AAF9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cvičení jemné motoriky</w:t>
            </w:r>
          </w:p>
          <w:p w14:paraId="471CEE9E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grafomotorika (uvolňovací cvičení, psaní písmen a spojů mezi písmeny, držení psacího náčiní)</w:t>
            </w:r>
          </w:p>
        </w:tc>
      </w:tr>
      <w:tr w:rsidR="009316F6" w14:paraId="4A8DBDD8" w14:textId="77777777" w:rsidTr="000B4158">
        <w:tc>
          <w:tcPr>
            <w:tcW w:w="3203" w:type="dxa"/>
            <w:vMerge/>
          </w:tcPr>
          <w:p w14:paraId="29390328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0B3AEF60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Soustředění a pozornost</w:t>
            </w:r>
          </w:p>
        </w:tc>
        <w:tc>
          <w:tcPr>
            <w:tcW w:w="3827" w:type="dxa"/>
          </w:tcPr>
          <w:p w14:paraId="6EFDE12E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cvičení koncentrace a pozornosti</w:t>
            </w:r>
          </w:p>
          <w:p w14:paraId="1CB4A177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relaxační cvičení</w:t>
            </w:r>
          </w:p>
          <w:p w14:paraId="58A32088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cvičení paměti</w:t>
            </w:r>
          </w:p>
          <w:p w14:paraId="0523D422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logické hry, kvízy, hádanky</w:t>
            </w:r>
          </w:p>
        </w:tc>
      </w:tr>
      <w:tr w:rsidR="009316F6" w14:paraId="32386EE1" w14:textId="77777777" w:rsidTr="000B4158">
        <w:tc>
          <w:tcPr>
            <w:tcW w:w="3203" w:type="dxa"/>
            <w:vMerge/>
          </w:tcPr>
          <w:p w14:paraId="3AB8E8BA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62C4F891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Rozvoj komunikačních schopností</w:t>
            </w:r>
          </w:p>
        </w:tc>
        <w:tc>
          <w:tcPr>
            <w:tcW w:w="3827" w:type="dxa"/>
          </w:tcPr>
          <w:p w14:paraId="3980BA14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slovní zásoba, řeč/komunikace</w:t>
            </w:r>
          </w:p>
          <w:p w14:paraId="1A6F5E38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mluvní cvičení (řečnická cvičení na dané téma, komunikace v modelových situacích, rýmování)</w:t>
            </w:r>
          </w:p>
          <w:p w14:paraId="3D7E52BA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vypravování, popis aj.</w:t>
            </w:r>
          </w:p>
        </w:tc>
      </w:tr>
      <w:tr w:rsidR="009316F6" w14:paraId="17D94717" w14:textId="77777777" w:rsidTr="000B4158">
        <w:tc>
          <w:tcPr>
            <w:tcW w:w="3203" w:type="dxa"/>
            <w:vMerge/>
          </w:tcPr>
          <w:p w14:paraId="3A028841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0E31E947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Technika čtení</w:t>
            </w:r>
          </w:p>
        </w:tc>
        <w:tc>
          <w:tcPr>
            <w:tcW w:w="3827" w:type="dxa"/>
          </w:tcPr>
          <w:p w14:paraId="2BCEFD18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čtení dvou-více slabičných slov</w:t>
            </w:r>
          </w:p>
          <w:p w14:paraId="3ED05351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interpunkce ve větě</w:t>
            </w:r>
          </w:p>
          <w:p w14:paraId="59191CD8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větná melodie, přízvuk, intonace</w:t>
            </w:r>
          </w:p>
          <w:p w14:paraId="3374832E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čtení souvislého textu</w:t>
            </w:r>
          </w:p>
        </w:tc>
      </w:tr>
      <w:tr w:rsidR="009316F6" w14:paraId="4785227D" w14:textId="77777777" w:rsidTr="000B4158">
        <w:tc>
          <w:tcPr>
            <w:tcW w:w="3203" w:type="dxa"/>
            <w:vMerge/>
          </w:tcPr>
          <w:p w14:paraId="05890CDC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75BEFCAE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Čtení s porozuměním</w:t>
            </w:r>
          </w:p>
        </w:tc>
        <w:tc>
          <w:tcPr>
            <w:tcW w:w="3827" w:type="dxa"/>
          </w:tcPr>
          <w:p w14:paraId="3AF09839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reprodukce textu</w:t>
            </w:r>
          </w:p>
          <w:p w14:paraId="3B0C83AC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odpovědi na otázky k textu</w:t>
            </w:r>
          </w:p>
          <w:p w14:paraId="6A242377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práce s odbornými a uměleckými texty</w:t>
            </w:r>
          </w:p>
          <w:p w14:paraId="07717F19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význam a cíl obsahu čteného textu</w:t>
            </w:r>
          </w:p>
          <w:p w14:paraId="2825A705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práce s encyklopediemi a jazykovými příručkami (výtah, výpisky)</w:t>
            </w:r>
          </w:p>
        </w:tc>
      </w:tr>
      <w:tr w:rsidR="009316F6" w14:paraId="3E95897E" w14:textId="77777777" w:rsidTr="000B4158">
        <w:tc>
          <w:tcPr>
            <w:tcW w:w="3203" w:type="dxa"/>
            <w:vMerge/>
          </w:tcPr>
          <w:p w14:paraId="5988EDAD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7512DEA3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Psaní</w:t>
            </w:r>
          </w:p>
        </w:tc>
        <w:tc>
          <w:tcPr>
            <w:tcW w:w="3827" w:type="dxa"/>
          </w:tcPr>
          <w:p w14:paraId="6FF3F66B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psaní písmen, slov a vět</w:t>
            </w:r>
          </w:p>
          <w:p w14:paraId="7D415397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diakritická znaménka</w:t>
            </w:r>
          </w:p>
          <w:p w14:paraId="4E30B746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souhláskové zvuky</w:t>
            </w:r>
          </w:p>
          <w:p w14:paraId="3DF3D62A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hranice slov v písmu</w:t>
            </w:r>
          </w:p>
          <w:p w14:paraId="4E6BEC03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délka samohlásek</w:t>
            </w:r>
          </w:p>
          <w:p w14:paraId="1D4A185E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znělé – neznělé souhlásky</w:t>
            </w:r>
          </w:p>
        </w:tc>
      </w:tr>
      <w:tr w:rsidR="009316F6" w14:paraId="6982C0A0" w14:textId="77777777" w:rsidTr="000B4158">
        <w:tc>
          <w:tcPr>
            <w:tcW w:w="3203" w:type="dxa"/>
            <w:vMerge/>
          </w:tcPr>
          <w:p w14:paraId="09C87B39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6B2BE204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Procvičování a upevňování gramatických pravidel jazyka českého</w:t>
            </w:r>
          </w:p>
        </w:tc>
        <w:tc>
          <w:tcPr>
            <w:tcW w:w="3827" w:type="dxa"/>
          </w:tcPr>
          <w:p w14:paraId="0D8AA905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tvrdé-měkké slabiky</w:t>
            </w:r>
          </w:p>
          <w:p w14:paraId="1B82D825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vyjmenovaná a příbuzná slova</w:t>
            </w:r>
          </w:p>
          <w:p w14:paraId="05AAC72E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 xml:space="preserve">psaní </w:t>
            </w:r>
            <w:proofErr w:type="gramStart"/>
            <w:r w:rsidRPr="009E7ED6">
              <w:rPr>
                <w:rFonts w:ascii="Times New Roman" w:hAnsi="Times New Roman"/>
                <w:sz w:val="20"/>
                <w:szCs w:val="20"/>
              </w:rPr>
              <w:t>i,í</w:t>
            </w:r>
            <w:proofErr w:type="gramEnd"/>
            <w:r w:rsidRPr="009E7ED6">
              <w:rPr>
                <w:rFonts w:ascii="Times New Roman" w:hAnsi="Times New Roman"/>
                <w:sz w:val="20"/>
                <w:szCs w:val="20"/>
              </w:rPr>
              <w:t>/y,ý v koncovkách podstatných a přídavných jmen</w:t>
            </w:r>
          </w:p>
          <w:p w14:paraId="03A7EAFC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shoda přísudku s podmětem</w:t>
            </w:r>
          </w:p>
          <w:p w14:paraId="5BEE6CA8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určování slovních druhů</w:t>
            </w:r>
          </w:p>
          <w:p w14:paraId="64CB6230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 xml:space="preserve">mluvnické kategorie podstatných jmen a </w:t>
            </w:r>
            <w:r w:rsidRPr="009E7ED6">
              <w:rPr>
                <w:rFonts w:ascii="Times New Roman" w:hAnsi="Times New Roman"/>
                <w:sz w:val="20"/>
                <w:szCs w:val="20"/>
              </w:rPr>
              <w:lastRenderedPageBreak/>
              <w:t>sloves</w:t>
            </w:r>
          </w:p>
        </w:tc>
      </w:tr>
      <w:tr w:rsidR="009316F6" w14:paraId="4FCB4249" w14:textId="77777777" w:rsidTr="000B4158">
        <w:tc>
          <w:tcPr>
            <w:tcW w:w="3203" w:type="dxa"/>
            <w:vMerge/>
          </w:tcPr>
          <w:p w14:paraId="58249742" w14:textId="77777777" w:rsidR="009316F6" w:rsidRPr="009316F6" w:rsidRDefault="009316F6" w:rsidP="009316F6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0ECBB6B7" w14:textId="77777777" w:rsidR="009316F6" w:rsidRPr="009316F6" w:rsidRDefault="009316F6" w:rsidP="009E7ED6">
            <w:pPr>
              <w:rPr>
                <w:b/>
              </w:rPr>
            </w:pPr>
            <w:r w:rsidRPr="009316F6">
              <w:rPr>
                <w:b/>
              </w:rPr>
              <w:t>Obtíže v matematice</w:t>
            </w:r>
          </w:p>
        </w:tc>
        <w:tc>
          <w:tcPr>
            <w:tcW w:w="3827" w:type="dxa"/>
          </w:tcPr>
          <w:p w14:paraId="382D47FF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orientace na číselné ose, číselné řady</w:t>
            </w:r>
          </w:p>
          <w:p w14:paraId="3C2FE059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spojení čísla s daným počtem</w:t>
            </w:r>
          </w:p>
          <w:p w14:paraId="13BE8097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geometrické tvary</w:t>
            </w:r>
          </w:p>
          <w:p w14:paraId="0E57D48F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základní matematické operace</w:t>
            </w:r>
          </w:p>
          <w:p w14:paraId="5A823229" w14:textId="77777777" w:rsidR="009316F6" w:rsidRPr="009E7ED6" w:rsidRDefault="009316F6" w:rsidP="009E7ED6">
            <w:pPr>
              <w:pStyle w:val="Odstavecseseznamem"/>
              <w:numPr>
                <w:ilvl w:val="0"/>
                <w:numId w:val="54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slovní úlohy s názorem</w:t>
            </w:r>
          </w:p>
        </w:tc>
      </w:tr>
    </w:tbl>
    <w:p w14:paraId="43BAB9DE" w14:textId="77777777" w:rsidR="009316F6" w:rsidRDefault="009316F6" w:rsidP="00091FF8">
      <w:pPr>
        <w:jc w:val="both"/>
      </w:pPr>
    </w:p>
    <w:p w14:paraId="6D796132" w14:textId="77777777" w:rsidR="009316F6" w:rsidRDefault="00423FB8" w:rsidP="00091FF8">
      <w:pPr>
        <w:jc w:val="both"/>
      </w:pPr>
      <w:r>
        <w:t>Hodnocení žáků se zrakovým postižením</w:t>
      </w:r>
    </w:p>
    <w:p w14:paraId="6492BC6A" w14:textId="77777777" w:rsidR="00423FB8" w:rsidRDefault="00423FB8" w:rsidP="00091F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2434"/>
        <w:gridCol w:w="3827"/>
      </w:tblGrid>
      <w:tr w:rsidR="000B4158" w14:paraId="105A2FD0" w14:textId="77777777" w:rsidTr="00304084">
        <w:tc>
          <w:tcPr>
            <w:tcW w:w="3203" w:type="dxa"/>
          </w:tcPr>
          <w:p w14:paraId="6C531515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4A5CBA05" w14:textId="77777777" w:rsidR="000B4158" w:rsidRPr="000B4158" w:rsidRDefault="000B4158" w:rsidP="000B4158">
            <w:pPr>
              <w:jc w:val="both"/>
              <w:rPr>
                <w:b/>
              </w:rPr>
            </w:pPr>
            <w:r w:rsidRPr="000B4158">
              <w:rPr>
                <w:b/>
              </w:rPr>
              <w:t>Oblast reedukace:</w:t>
            </w:r>
          </w:p>
        </w:tc>
        <w:tc>
          <w:tcPr>
            <w:tcW w:w="3827" w:type="dxa"/>
          </w:tcPr>
          <w:p w14:paraId="6259212A" w14:textId="77777777" w:rsidR="000B4158" w:rsidRPr="000B4158" w:rsidRDefault="000B4158" w:rsidP="000B4158">
            <w:pPr>
              <w:jc w:val="both"/>
              <w:rPr>
                <w:b/>
              </w:rPr>
            </w:pPr>
            <w:r w:rsidRPr="000B4158">
              <w:rPr>
                <w:b/>
              </w:rPr>
              <w:t>Cvičení:</w:t>
            </w:r>
          </w:p>
        </w:tc>
      </w:tr>
      <w:tr w:rsidR="000B4158" w14:paraId="01A26BB9" w14:textId="77777777" w:rsidTr="00304084">
        <w:tc>
          <w:tcPr>
            <w:tcW w:w="3203" w:type="dxa"/>
            <w:vMerge w:val="restart"/>
          </w:tcPr>
          <w:p w14:paraId="6EE8F316" w14:textId="77777777" w:rsidR="000B4158" w:rsidRPr="000B4158" w:rsidRDefault="000B4158" w:rsidP="000B4158">
            <w:pPr>
              <w:jc w:val="both"/>
              <w:rPr>
                <w:b/>
              </w:rPr>
            </w:pPr>
            <w:r w:rsidRPr="000B4158">
              <w:rPr>
                <w:b/>
              </w:rPr>
              <w:t>Žák:</w:t>
            </w:r>
          </w:p>
          <w:p w14:paraId="79C2797E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zná/umí</w:t>
            </w:r>
          </w:p>
          <w:p w14:paraId="34BBC332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dokáže/nedokáže</w:t>
            </w:r>
          </w:p>
          <w:p w14:paraId="223C28B6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s podporou/pod vedením učitele </w:t>
            </w:r>
          </w:p>
          <w:p w14:paraId="78F295E5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zvládá/ovládá</w:t>
            </w:r>
          </w:p>
          <w:p w14:paraId="0D6D72D9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používá/nepoužívá</w:t>
            </w:r>
          </w:p>
          <w:p w14:paraId="3ADB9DAA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samostatně/s pomocí</w:t>
            </w:r>
          </w:p>
          <w:p w14:paraId="163C4A64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spolupracuje</w:t>
            </w:r>
          </w:p>
          <w:p w14:paraId="21FEAAAF" w14:textId="77777777" w:rsidR="000B4158" w:rsidRPr="009E7ED6" w:rsidRDefault="000B4158" w:rsidP="009E7ED6">
            <w:pPr>
              <w:pStyle w:val="Odstavecsesezname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zapojuje se do reedukačních činností a aktivit v hodině </w:t>
            </w:r>
          </w:p>
          <w:p w14:paraId="41E6B292" w14:textId="77777777" w:rsidR="000B4158" w:rsidRPr="000B4158" w:rsidRDefault="000B4158" w:rsidP="000B4158">
            <w:pPr>
              <w:jc w:val="both"/>
              <w:rPr>
                <w:b/>
              </w:rPr>
            </w:pPr>
          </w:p>
          <w:p w14:paraId="4A5D7151" w14:textId="77777777" w:rsidR="000B4158" w:rsidRPr="000B4158" w:rsidRDefault="000B4158" w:rsidP="000B4158">
            <w:pPr>
              <w:jc w:val="both"/>
              <w:rPr>
                <w:b/>
              </w:rPr>
            </w:pPr>
          </w:p>
          <w:p w14:paraId="7DD107F0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Žák bude hodnocen především z těchto tří oblastí reedukace:</w:t>
            </w:r>
          </w:p>
          <w:p w14:paraId="572A8862" w14:textId="77777777" w:rsidR="000B4158" w:rsidRPr="009E7ED6" w:rsidRDefault="000B4158" w:rsidP="009E7ED6">
            <w:pPr>
              <w:pStyle w:val="Odstavecseseznamem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úroveň zvládnutí práce s kompenzačními pomůckami </w:t>
            </w:r>
          </w:p>
          <w:p w14:paraId="15BEFDBB" w14:textId="77777777" w:rsidR="000B4158" w:rsidRPr="009E7ED6" w:rsidRDefault="000B4158" w:rsidP="009E7ED6">
            <w:pPr>
              <w:pStyle w:val="Odstavecseseznamem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dosažená úroveň sebeobsluhy a samostatnosti</w:t>
            </w:r>
          </w:p>
          <w:p w14:paraId="5B18B883" w14:textId="77777777" w:rsidR="000B4158" w:rsidRPr="009E7ED6" w:rsidRDefault="000B4158" w:rsidP="009E7ED6">
            <w:pPr>
              <w:pStyle w:val="Odstavecseseznamem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 xml:space="preserve">dosažená úroveň psaní a čtení </w:t>
            </w:r>
          </w:p>
          <w:p w14:paraId="5E6B61AA" w14:textId="77777777" w:rsidR="000B4158" w:rsidRPr="00837ADA" w:rsidRDefault="000B4158" w:rsidP="000B4158">
            <w:pPr>
              <w:ind w:left="180"/>
            </w:pPr>
          </w:p>
          <w:p w14:paraId="588E9C0F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Příklady slovního hodnocení:</w:t>
            </w:r>
          </w:p>
          <w:p w14:paraId="7205DB77" w14:textId="77777777" w:rsidR="000B4158" w:rsidRPr="009E7ED6" w:rsidRDefault="000B4158" w:rsidP="009E7ED6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dokáže efektivně užívat kompenzační pomůcky</w:t>
            </w:r>
          </w:p>
          <w:p w14:paraId="65C15346" w14:textId="77777777" w:rsidR="000B4158" w:rsidRPr="009E7ED6" w:rsidRDefault="000B4158" w:rsidP="009E7ED6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s podporou učitele žák přečte, zapíše zadání</w:t>
            </w:r>
          </w:p>
          <w:p w14:paraId="44A485C3" w14:textId="77777777" w:rsidR="000B4158" w:rsidRPr="009E7ED6" w:rsidRDefault="000B4158" w:rsidP="009E7ED6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si samostatně chystá věci, bezpečně se pohybuje po třídě</w:t>
            </w:r>
          </w:p>
          <w:p w14:paraId="76AC61CD" w14:textId="77777777" w:rsidR="000B4158" w:rsidRPr="009E7ED6" w:rsidRDefault="000B4158" w:rsidP="009E7ED6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žák dokáže/nedokáže bez pomoci přejít do jiné učebny/po škole pohybuje samostatně s dopomocí druhé osoby</w:t>
            </w:r>
          </w:p>
          <w:p w14:paraId="4E30FF1E" w14:textId="77777777" w:rsidR="000B4158" w:rsidRPr="009E7ED6" w:rsidRDefault="000B4158" w:rsidP="009E7ED6">
            <w:pPr>
              <w:pStyle w:val="Odstavecseseznamem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ED6">
              <w:rPr>
                <w:rFonts w:ascii="Times New Roman" w:hAnsi="Times New Roman"/>
                <w:sz w:val="24"/>
                <w:szCs w:val="24"/>
              </w:rPr>
              <w:t>zapojuje se do činností ve třídě</w:t>
            </w:r>
          </w:p>
        </w:tc>
        <w:tc>
          <w:tcPr>
            <w:tcW w:w="2434" w:type="dxa"/>
          </w:tcPr>
          <w:p w14:paraId="48B7EF4D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Rozvoj zrakového vnímání</w:t>
            </w:r>
          </w:p>
        </w:tc>
        <w:tc>
          <w:tcPr>
            <w:tcW w:w="3827" w:type="dxa"/>
          </w:tcPr>
          <w:p w14:paraId="536428CD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rozlišování barev, tvarů, velikosti, třídění předmětů</w:t>
            </w:r>
          </w:p>
          <w:p w14:paraId="447E136B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zraková diferenciace (shody, rozdíly, porovnávání, figura-pozadí)</w:t>
            </w:r>
          </w:p>
          <w:p w14:paraId="33BBCCA2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 xml:space="preserve">rozvoj zrakové paměti (pexeso, </w:t>
            </w:r>
            <w:proofErr w:type="spellStart"/>
            <w:r w:rsidRPr="009E7ED6">
              <w:rPr>
                <w:rFonts w:ascii="Times New Roman" w:hAnsi="Times New Roman"/>
                <w:sz w:val="20"/>
                <w:szCs w:val="20"/>
              </w:rPr>
              <w:t>Kimova</w:t>
            </w:r>
            <w:proofErr w:type="spellEnd"/>
            <w:r w:rsidRPr="009E7ED6">
              <w:rPr>
                <w:rFonts w:ascii="Times New Roman" w:hAnsi="Times New Roman"/>
                <w:sz w:val="20"/>
                <w:szCs w:val="20"/>
              </w:rPr>
              <w:t xml:space="preserve"> hra, práce s obrázky a reálnými předměty)</w:t>
            </w:r>
          </w:p>
          <w:p w14:paraId="46A637BF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barvocit (třídění předmětů, obrázků dle barev, rozlišování intenzity barev)</w:t>
            </w:r>
          </w:p>
          <w:p w14:paraId="71B56C81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 xml:space="preserve">vizuálně motorická koordinace (oko – ruka, obkreslování se stříhání podle linií, dokreslování obrázků, navlékání, lepení …) </w:t>
            </w:r>
          </w:p>
          <w:p w14:paraId="58109410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cvičení očních pohybů, postřehování</w:t>
            </w:r>
          </w:p>
          <w:p w14:paraId="0F0D05C1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rozvoj psaní (udržení linky, plynulost tahů, napojování …)</w:t>
            </w:r>
          </w:p>
        </w:tc>
      </w:tr>
      <w:tr w:rsidR="000B4158" w14:paraId="6C226D79" w14:textId="77777777" w:rsidTr="00304084">
        <w:tc>
          <w:tcPr>
            <w:tcW w:w="3203" w:type="dxa"/>
            <w:vMerge/>
          </w:tcPr>
          <w:p w14:paraId="4F0B4AEF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7F468B89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Rozvoj kompenzačních činitelů – sluch</w:t>
            </w:r>
          </w:p>
        </w:tc>
        <w:tc>
          <w:tcPr>
            <w:tcW w:w="3827" w:type="dxa"/>
          </w:tcPr>
          <w:p w14:paraId="506414D5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rozlišování zvuků, zvukové pexeso, melodie, hudba</w:t>
            </w:r>
          </w:p>
          <w:p w14:paraId="2A801835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rytmizace, reprodukování rytmu a tempa</w:t>
            </w:r>
          </w:p>
          <w:p w14:paraId="0F2D6127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sluchová diferenciace (rozlišování typických zvuků z ulice, v domácnosti, z jiných prostředí</w:t>
            </w:r>
          </w:p>
          <w:p w14:paraId="5AF4DBF9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hry se slovy, rozvoj pasivní a aktivní slovní zásoby</w:t>
            </w:r>
          </w:p>
          <w:p w14:paraId="7EA7D23E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nácvik naslouchání</w:t>
            </w:r>
          </w:p>
          <w:p w14:paraId="07399F38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nácvik sluchové diferenciace orientace v řeči (hláska na začátku, uprostřed, na konci slova)</w:t>
            </w:r>
          </w:p>
          <w:p w14:paraId="489DE336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sluchová paměť (hlasy, zvířata, věci)</w:t>
            </w:r>
          </w:p>
        </w:tc>
      </w:tr>
      <w:tr w:rsidR="000B4158" w14:paraId="17495599" w14:textId="77777777" w:rsidTr="00304084">
        <w:tc>
          <w:tcPr>
            <w:tcW w:w="3203" w:type="dxa"/>
            <w:vMerge/>
          </w:tcPr>
          <w:p w14:paraId="7FCEB982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38AFA87D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Rozvoj kompenzačních činitelů – hmat</w:t>
            </w:r>
          </w:p>
        </w:tc>
        <w:tc>
          <w:tcPr>
            <w:tcW w:w="3827" w:type="dxa"/>
          </w:tcPr>
          <w:p w14:paraId="45DF8B6B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třídění předmětů podle kritérií (velikost, tvar, teplota, materiál)</w:t>
            </w:r>
          </w:p>
          <w:p w14:paraId="2BF450B4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poznávání reliéfních obrázků</w:t>
            </w:r>
          </w:p>
          <w:p w14:paraId="56C8D225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procvičování bodového písma</w:t>
            </w:r>
          </w:p>
          <w:p w14:paraId="7132BD97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tvoření z plastického materiálu</w:t>
            </w:r>
          </w:p>
          <w:p w14:paraId="42A03621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poznávání běžných věcí hmatem</w:t>
            </w:r>
          </w:p>
        </w:tc>
      </w:tr>
      <w:tr w:rsidR="000B4158" w14:paraId="2A8E776C" w14:textId="77777777" w:rsidTr="00304084">
        <w:tc>
          <w:tcPr>
            <w:tcW w:w="3203" w:type="dxa"/>
            <w:vMerge/>
          </w:tcPr>
          <w:p w14:paraId="73659E9A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1C8279DA" w14:textId="77777777" w:rsidR="000B4158" w:rsidRDefault="000B4158" w:rsidP="009E7ED6">
            <w:r w:rsidRPr="000B4158">
              <w:rPr>
                <w:b/>
              </w:rPr>
              <w:t>Rozvoj kompenzačních činitelů – čich a chuť</w:t>
            </w:r>
          </w:p>
        </w:tc>
        <w:tc>
          <w:tcPr>
            <w:tcW w:w="3827" w:type="dxa"/>
          </w:tcPr>
          <w:p w14:paraId="54895611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rozeznávání potravin a materiálů podle chuti a vůně</w:t>
            </w:r>
          </w:p>
          <w:p w14:paraId="33B7BB05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rozeznávání pachů (ulice, domácnost, provozovny, spálenina, čisticí prostředky apod.)</w:t>
            </w:r>
          </w:p>
        </w:tc>
      </w:tr>
      <w:tr w:rsidR="000B4158" w14:paraId="6BF0E086" w14:textId="77777777" w:rsidTr="00304084">
        <w:tc>
          <w:tcPr>
            <w:tcW w:w="3203" w:type="dxa"/>
            <w:vMerge/>
          </w:tcPr>
          <w:p w14:paraId="36884473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24B6BDEE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Kompenzační pomůcky – práce na počítači</w:t>
            </w:r>
          </w:p>
        </w:tc>
        <w:tc>
          <w:tcPr>
            <w:tcW w:w="3827" w:type="dxa"/>
          </w:tcPr>
          <w:p w14:paraId="11A11840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nácvik psaní deseti prsty</w:t>
            </w:r>
          </w:p>
          <w:p w14:paraId="6C2BF8FC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ovládání operačního systému a aplikací klávesovými zkratkami</w:t>
            </w:r>
          </w:p>
          <w:p w14:paraId="6DFBBC0D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 xml:space="preserve">ovládání programu </w:t>
            </w:r>
            <w:proofErr w:type="spellStart"/>
            <w:r w:rsidRPr="009E7ED6">
              <w:rPr>
                <w:rFonts w:ascii="Times New Roman" w:hAnsi="Times New Roman"/>
                <w:sz w:val="20"/>
                <w:szCs w:val="20"/>
              </w:rPr>
              <w:t>WinMenu</w:t>
            </w:r>
            <w:proofErr w:type="spellEnd"/>
            <w:r w:rsidRPr="009E7ED6">
              <w:rPr>
                <w:rFonts w:ascii="Times New Roman" w:hAnsi="Times New Roman"/>
                <w:sz w:val="20"/>
                <w:szCs w:val="20"/>
              </w:rPr>
              <w:t xml:space="preserve"> a čtecího programu (</w:t>
            </w:r>
            <w:proofErr w:type="spellStart"/>
            <w:r w:rsidRPr="009E7ED6">
              <w:rPr>
                <w:rFonts w:ascii="Times New Roman" w:hAnsi="Times New Roman"/>
                <w:sz w:val="20"/>
                <w:szCs w:val="20"/>
              </w:rPr>
              <w:t>Jaws</w:t>
            </w:r>
            <w:proofErr w:type="spellEnd"/>
            <w:r w:rsidRPr="009E7ED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D6A3D20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ovládání hlasového výstupu a softwarové lupy</w:t>
            </w:r>
          </w:p>
          <w:p w14:paraId="1FB7DEF3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skenování dokumentů a ovládání hmatového výstupu (</w:t>
            </w:r>
            <w:proofErr w:type="spellStart"/>
            <w:r w:rsidRPr="009E7ED6">
              <w:rPr>
                <w:rFonts w:ascii="Times New Roman" w:hAnsi="Times New Roman"/>
                <w:sz w:val="20"/>
                <w:szCs w:val="20"/>
              </w:rPr>
              <w:t>Brailský</w:t>
            </w:r>
            <w:proofErr w:type="spellEnd"/>
            <w:r w:rsidRPr="009E7ED6">
              <w:rPr>
                <w:rFonts w:ascii="Times New Roman" w:hAnsi="Times New Roman"/>
                <w:sz w:val="20"/>
                <w:szCs w:val="20"/>
              </w:rPr>
              <w:t xml:space="preserve"> řádek)</w:t>
            </w:r>
          </w:p>
        </w:tc>
      </w:tr>
      <w:tr w:rsidR="000B4158" w14:paraId="72E8B385" w14:textId="77777777" w:rsidTr="00304084">
        <w:tc>
          <w:tcPr>
            <w:tcW w:w="3203" w:type="dxa"/>
            <w:vMerge/>
          </w:tcPr>
          <w:p w14:paraId="12E26321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12019294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Prostorová orientace a samostatný pohyb</w:t>
            </w:r>
          </w:p>
        </w:tc>
        <w:tc>
          <w:tcPr>
            <w:tcW w:w="3827" w:type="dxa"/>
          </w:tcPr>
          <w:p w14:paraId="6160E3F9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 xml:space="preserve">orientace na ploše a v prostoru (lavice, třída, budova, určení směru a </w:t>
            </w:r>
            <w:r w:rsidRPr="009E7ED6">
              <w:rPr>
                <w:rFonts w:ascii="Times New Roman" w:hAnsi="Times New Roman"/>
                <w:sz w:val="20"/>
                <w:szCs w:val="20"/>
              </w:rPr>
              <w:lastRenderedPageBreak/>
              <w:t>vzdálenosti)</w:t>
            </w:r>
          </w:p>
          <w:p w14:paraId="5D16A7BD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orientace na vlastním těle</w:t>
            </w:r>
          </w:p>
          <w:p w14:paraId="492DE729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techniky chůze s holí i bez hole, s průvodcem i bez průvodce</w:t>
            </w:r>
          </w:p>
          <w:p w14:paraId="0109E026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nácvik pohybu po budově a blízkém okolí</w:t>
            </w:r>
          </w:p>
        </w:tc>
      </w:tr>
      <w:tr w:rsidR="000B4158" w14:paraId="07341744" w14:textId="77777777" w:rsidTr="00304084">
        <w:tc>
          <w:tcPr>
            <w:tcW w:w="3203" w:type="dxa"/>
            <w:vMerge/>
          </w:tcPr>
          <w:p w14:paraId="643BEB7A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69C59DEE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Sebeobsluha</w:t>
            </w:r>
          </w:p>
        </w:tc>
        <w:tc>
          <w:tcPr>
            <w:tcW w:w="3827" w:type="dxa"/>
          </w:tcPr>
          <w:p w14:paraId="5D48A1E7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 xml:space="preserve">posilování správných </w:t>
            </w:r>
            <w:proofErr w:type="spellStart"/>
            <w:r w:rsidRPr="009E7ED6">
              <w:rPr>
                <w:rFonts w:ascii="Times New Roman" w:hAnsi="Times New Roman"/>
                <w:sz w:val="20"/>
                <w:szCs w:val="20"/>
              </w:rPr>
              <w:t>hybienických</w:t>
            </w:r>
            <w:proofErr w:type="spellEnd"/>
            <w:r w:rsidRPr="009E7ED6">
              <w:rPr>
                <w:rFonts w:ascii="Times New Roman" w:hAnsi="Times New Roman"/>
                <w:sz w:val="20"/>
                <w:szCs w:val="20"/>
              </w:rPr>
              <w:t xml:space="preserve"> a stravovacích návyků</w:t>
            </w:r>
          </w:p>
          <w:p w14:paraId="46781114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r w:rsidRPr="009E7ED6">
              <w:rPr>
                <w:rFonts w:ascii="Times New Roman" w:hAnsi="Times New Roman"/>
                <w:sz w:val="20"/>
                <w:szCs w:val="20"/>
              </w:rPr>
              <w:t>samostatné oblékání, chystání a uklízení věcí</w:t>
            </w:r>
          </w:p>
        </w:tc>
      </w:tr>
      <w:tr w:rsidR="000B4158" w14:paraId="37088EFC" w14:textId="77777777" w:rsidTr="00304084">
        <w:tc>
          <w:tcPr>
            <w:tcW w:w="3203" w:type="dxa"/>
            <w:vMerge/>
          </w:tcPr>
          <w:p w14:paraId="746D4DDD" w14:textId="77777777" w:rsidR="000B4158" w:rsidRPr="000B4158" w:rsidRDefault="000B4158" w:rsidP="000B4158">
            <w:pPr>
              <w:jc w:val="both"/>
              <w:rPr>
                <w:b/>
              </w:rPr>
            </w:pPr>
          </w:p>
        </w:tc>
        <w:tc>
          <w:tcPr>
            <w:tcW w:w="2434" w:type="dxa"/>
          </w:tcPr>
          <w:p w14:paraId="2051000A" w14:textId="77777777" w:rsidR="000B4158" w:rsidRPr="000B4158" w:rsidRDefault="000B4158" w:rsidP="009E7ED6">
            <w:pPr>
              <w:rPr>
                <w:b/>
              </w:rPr>
            </w:pPr>
            <w:r w:rsidRPr="000B4158">
              <w:rPr>
                <w:b/>
              </w:rPr>
              <w:t>Práce s pomůckami (podle druhu postižení)</w:t>
            </w:r>
          </w:p>
        </w:tc>
        <w:tc>
          <w:tcPr>
            <w:tcW w:w="3827" w:type="dxa"/>
          </w:tcPr>
          <w:p w14:paraId="5E7B30B6" w14:textId="77777777" w:rsidR="000B4158" w:rsidRPr="009E7ED6" w:rsidRDefault="000B4158" w:rsidP="009E7ED6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ind w:left="27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7ED6">
              <w:rPr>
                <w:rFonts w:ascii="Times New Roman" w:hAnsi="Times New Roman"/>
                <w:sz w:val="20"/>
                <w:szCs w:val="20"/>
              </w:rPr>
              <w:t>Pichtův</w:t>
            </w:r>
            <w:proofErr w:type="spellEnd"/>
            <w:r w:rsidRPr="009E7ED6">
              <w:rPr>
                <w:rFonts w:ascii="Times New Roman" w:hAnsi="Times New Roman"/>
                <w:sz w:val="20"/>
                <w:szCs w:val="20"/>
              </w:rPr>
              <w:t xml:space="preserve"> stroj, reliéfní mapy, braillský řádek, indikátor hladiny, zvukový majáček, elektronické a optické lupy, kalkulátor s hlasovým výstupem, zvukové knihy, diktafon apod. </w:t>
            </w:r>
          </w:p>
        </w:tc>
      </w:tr>
    </w:tbl>
    <w:p w14:paraId="5E621D5B" w14:textId="77777777" w:rsidR="000B4158" w:rsidRPr="00D203ED" w:rsidRDefault="000B4158" w:rsidP="00091FF8">
      <w:pPr>
        <w:jc w:val="both"/>
      </w:pPr>
    </w:p>
    <w:sectPr w:rsidR="000B4158" w:rsidRPr="00D203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499"/>
    <w:multiLevelType w:val="hybridMultilevel"/>
    <w:tmpl w:val="93187164"/>
    <w:lvl w:ilvl="0" w:tplc="A20410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4A4"/>
    <w:multiLevelType w:val="hybridMultilevel"/>
    <w:tmpl w:val="86C820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9F3"/>
    <w:multiLevelType w:val="hybridMultilevel"/>
    <w:tmpl w:val="EC76F772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21895"/>
    <w:multiLevelType w:val="hybridMultilevel"/>
    <w:tmpl w:val="A4DAB728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F40B6C"/>
    <w:multiLevelType w:val="hybridMultilevel"/>
    <w:tmpl w:val="E27EB498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23C3"/>
    <w:multiLevelType w:val="hybridMultilevel"/>
    <w:tmpl w:val="59C44872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C371F"/>
    <w:multiLevelType w:val="hybridMultilevel"/>
    <w:tmpl w:val="A25E81B2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00B3821"/>
    <w:multiLevelType w:val="hybridMultilevel"/>
    <w:tmpl w:val="15D8880E"/>
    <w:lvl w:ilvl="0" w:tplc="A204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C2596"/>
    <w:multiLevelType w:val="hybridMultilevel"/>
    <w:tmpl w:val="40382D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73BEB"/>
    <w:multiLevelType w:val="hybridMultilevel"/>
    <w:tmpl w:val="D074AD0A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0F6648B"/>
    <w:multiLevelType w:val="hybridMultilevel"/>
    <w:tmpl w:val="CD8895C2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591181"/>
    <w:multiLevelType w:val="hybridMultilevel"/>
    <w:tmpl w:val="8C4808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F5F6C"/>
    <w:multiLevelType w:val="hybridMultilevel"/>
    <w:tmpl w:val="F2E867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7561E"/>
    <w:multiLevelType w:val="hybridMultilevel"/>
    <w:tmpl w:val="0AA00618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6701C"/>
    <w:multiLevelType w:val="hybridMultilevel"/>
    <w:tmpl w:val="4756415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10143"/>
    <w:multiLevelType w:val="hybridMultilevel"/>
    <w:tmpl w:val="50B4900C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437B78"/>
    <w:multiLevelType w:val="hybridMultilevel"/>
    <w:tmpl w:val="11D8084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1AAF60A0"/>
    <w:multiLevelType w:val="hybridMultilevel"/>
    <w:tmpl w:val="2F04067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6E9BB2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860135"/>
    <w:multiLevelType w:val="hybridMultilevel"/>
    <w:tmpl w:val="0DCCCAA6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937C71"/>
    <w:multiLevelType w:val="hybridMultilevel"/>
    <w:tmpl w:val="B4A84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B57727"/>
    <w:multiLevelType w:val="hybridMultilevel"/>
    <w:tmpl w:val="EEBC6AA4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EF1DDC"/>
    <w:multiLevelType w:val="hybridMultilevel"/>
    <w:tmpl w:val="92CC0616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00291A"/>
    <w:multiLevelType w:val="hybridMultilevel"/>
    <w:tmpl w:val="F778744E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1E2BCE"/>
    <w:multiLevelType w:val="hybridMultilevel"/>
    <w:tmpl w:val="765642A2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96D63"/>
    <w:multiLevelType w:val="hybridMultilevel"/>
    <w:tmpl w:val="818E8BBC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274F2D0D"/>
    <w:multiLevelType w:val="hybridMultilevel"/>
    <w:tmpl w:val="143E16A2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601C2A"/>
    <w:multiLevelType w:val="hybridMultilevel"/>
    <w:tmpl w:val="3F84F768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783BCB"/>
    <w:multiLevelType w:val="hybridMultilevel"/>
    <w:tmpl w:val="2552FEAA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EB1BC4"/>
    <w:multiLevelType w:val="hybridMultilevel"/>
    <w:tmpl w:val="CA965C9E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370917"/>
    <w:multiLevelType w:val="hybridMultilevel"/>
    <w:tmpl w:val="F35CC882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B759BC"/>
    <w:multiLevelType w:val="hybridMultilevel"/>
    <w:tmpl w:val="81425934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C280F"/>
    <w:multiLevelType w:val="hybridMultilevel"/>
    <w:tmpl w:val="0DE8E1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867B5D"/>
    <w:multiLevelType w:val="hybridMultilevel"/>
    <w:tmpl w:val="D1C8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562153"/>
    <w:multiLevelType w:val="hybridMultilevel"/>
    <w:tmpl w:val="36D2918C"/>
    <w:lvl w:ilvl="0" w:tplc="A20410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D3937"/>
    <w:multiLevelType w:val="hybridMultilevel"/>
    <w:tmpl w:val="5768A3F2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573E3E"/>
    <w:multiLevelType w:val="hybridMultilevel"/>
    <w:tmpl w:val="00F86208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3B81AD9"/>
    <w:multiLevelType w:val="hybridMultilevel"/>
    <w:tmpl w:val="79564F1A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5E2A04"/>
    <w:multiLevelType w:val="hybridMultilevel"/>
    <w:tmpl w:val="13DC34D8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A26AA"/>
    <w:multiLevelType w:val="hybridMultilevel"/>
    <w:tmpl w:val="DFF671B6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4F2BE4"/>
    <w:multiLevelType w:val="hybridMultilevel"/>
    <w:tmpl w:val="B2D06E3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AC2265B"/>
    <w:multiLevelType w:val="hybridMultilevel"/>
    <w:tmpl w:val="36E07EE8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8F3E83"/>
    <w:multiLevelType w:val="hybridMultilevel"/>
    <w:tmpl w:val="A1384D80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4047A7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A300D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57714"/>
    <w:multiLevelType w:val="hybridMultilevel"/>
    <w:tmpl w:val="35DC92EC"/>
    <w:lvl w:ilvl="0" w:tplc="A204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FC1857"/>
    <w:multiLevelType w:val="hybridMultilevel"/>
    <w:tmpl w:val="EA4E2F98"/>
    <w:lvl w:ilvl="0" w:tplc="A204107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E803EA"/>
    <w:multiLevelType w:val="hybridMultilevel"/>
    <w:tmpl w:val="D2DCFC7E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F0361F"/>
    <w:multiLevelType w:val="hybridMultilevel"/>
    <w:tmpl w:val="2034D22A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C1A1B85"/>
    <w:multiLevelType w:val="hybridMultilevel"/>
    <w:tmpl w:val="CA522F0A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D427DC"/>
    <w:multiLevelType w:val="hybridMultilevel"/>
    <w:tmpl w:val="CF6E5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61689"/>
    <w:multiLevelType w:val="hybridMultilevel"/>
    <w:tmpl w:val="8FB6BBC6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C129D1"/>
    <w:multiLevelType w:val="hybridMultilevel"/>
    <w:tmpl w:val="D31447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BE766E"/>
    <w:multiLevelType w:val="hybridMultilevel"/>
    <w:tmpl w:val="990E5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6C2EE9"/>
    <w:multiLevelType w:val="hybridMultilevel"/>
    <w:tmpl w:val="CA0E1A9A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47A74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A300D5E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5AE07D0"/>
    <w:multiLevelType w:val="hybridMultilevel"/>
    <w:tmpl w:val="AF82C3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FF5B51"/>
    <w:multiLevelType w:val="hybridMultilevel"/>
    <w:tmpl w:val="C04CDB98"/>
    <w:lvl w:ilvl="0" w:tplc="A204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C064FB"/>
    <w:multiLevelType w:val="hybridMultilevel"/>
    <w:tmpl w:val="40CC219C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DE6EE4"/>
    <w:multiLevelType w:val="hybridMultilevel"/>
    <w:tmpl w:val="D51E6DB8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6" w15:restartNumberingAfterBreak="0">
    <w:nsid w:val="746B0201"/>
    <w:multiLevelType w:val="hybridMultilevel"/>
    <w:tmpl w:val="FCE20B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8F1BEF"/>
    <w:multiLevelType w:val="hybridMultilevel"/>
    <w:tmpl w:val="90D0EE66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034299"/>
    <w:multiLevelType w:val="hybridMultilevel"/>
    <w:tmpl w:val="59FEC4AE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17201F"/>
    <w:multiLevelType w:val="hybridMultilevel"/>
    <w:tmpl w:val="06D0ACD4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97179E"/>
    <w:multiLevelType w:val="hybridMultilevel"/>
    <w:tmpl w:val="28BC0514"/>
    <w:lvl w:ilvl="0" w:tplc="B4047A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30"/>
  </w:num>
  <w:num w:numId="4">
    <w:abstractNumId w:val="48"/>
  </w:num>
  <w:num w:numId="5">
    <w:abstractNumId w:val="45"/>
  </w:num>
  <w:num w:numId="6">
    <w:abstractNumId w:val="54"/>
  </w:num>
  <w:num w:numId="7">
    <w:abstractNumId w:val="41"/>
  </w:num>
  <w:num w:numId="8">
    <w:abstractNumId w:val="51"/>
  </w:num>
  <w:num w:numId="9">
    <w:abstractNumId w:val="23"/>
  </w:num>
  <w:num w:numId="10">
    <w:abstractNumId w:val="31"/>
  </w:num>
  <w:num w:numId="11">
    <w:abstractNumId w:val="3"/>
  </w:num>
  <w:num w:numId="12">
    <w:abstractNumId w:val="9"/>
  </w:num>
  <w:num w:numId="13">
    <w:abstractNumId w:val="29"/>
  </w:num>
  <w:num w:numId="14">
    <w:abstractNumId w:val="20"/>
  </w:num>
  <w:num w:numId="15">
    <w:abstractNumId w:val="39"/>
  </w:num>
  <w:num w:numId="16">
    <w:abstractNumId w:val="17"/>
  </w:num>
  <w:num w:numId="17">
    <w:abstractNumId w:val="6"/>
  </w:num>
  <w:num w:numId="18">
    <w:abstractNumId w:val="37"/>
  </w:num>
  <w:num w:numId="19">
    <w:abstractNumId w:val="27"/>
  </w:num>
  <w:num w:numId="20">
    <w:abstractNumId w:val="40"/>
  </w:num>
  <w:num w:numId="21">
    <w:abstractNumId w:val="13"/>
  </w:num>
  <w:num w:numId="22">
    <w:abstractNumId w:val="18"/>
  </w:num>
  <w:num w:numId="23">
    <w:abstractNumId w:val="44"/>
  </w:num>
  <w:num w:numId="24">
    <w:abstractNumId w:val="34"/>
  </w:num>
  <w:num w:numId="25">
    <w:abstractNumId w:val="59"/>
  </w:num>
  <w:num w:numId="26">
    <w:abstractNumId w:val="22"/>
  </w:num>
  <w:num w:numId="27">
    <w:abstractNumId w:val="24"/>
  </w:num>
  <w:num w:numId="28">
    <w:abstractNumId w:val="16"/>
  </w:num>
  <w:num w:numId="29">
    <w:abstractNumId w:val="55"/>
  </w:num>
  <w:num w:numId="30">
    <w:abstractNumId w:val="49"/>
  </w:num>
  <w:num w:numId="31">
    <w:abstractNumId w:val="14"/>
  </w:num>
  <w:num w:numId="32">
    <w:abstractNumId w:val="1"/>
  </w:num>
  <w:num w:numId="33">
    <w:abstractNumId w:val="47"/>
  </w:num>
  <w:num w:numId="34">
    <w:abstractNumId w:val="52"/>
  </w:num>
  <w:num w:numId="35">
    <w:abstractNumId w:val="53"/>
  </w:num>
  <w:num w:numId="36">
    <w:abstractNumId w:val="46"/>
  </w:num>
  <w:num w:numId="37">
    <w:abstractNumId w:val="58"/>
  </w:num>
  <w:num w:numId="38">
    <w:abstractNumId w:val="56"/>
  </w:num>
  <w:num w:numId="39">
    <w:abstractNumId w:val="50"/>
  </w:num>
  <w:num w:numId="40">
    <w:abstractNumId w:val="32"/>
  </w:num>
  <w:num w:numId="41">
    <w:abstractNumId w:val="11"/>
  </w:num>
  <w:num w:numId="42">
    <w:abstractNumId w:val="12"/>
  </w:num>
  <w:num w:numId="43">
    <w:abstractNumId w:val="19"/>
  </w:num>
  <w:num w:numId="44">
    <w:abstractNumId w:val="5"/>
  </w:num>
  <w:num w:numId="45">
    <w:abstractNumId w:val="35"/>
  </w:num>
  <w:num w:numId="46">
    <w:abstractNumId w:val="4"/>
  </w:num>
  <w:num w:numId="47">
    <w:abstractNumId w:val="43"/>
  </w:num>
  <w:num w:numId="48">
    <w:abstractNumId w:val="15"/>
  </w:num>
  <w:num w:numId="49">
    <w:abstractNumId w:val="25"/>
  </w:num>
  <w:num w:numId="50">
    <w:abstractNumId w:val="21"/>
  </w:num>
  <w:num w:numId="51">
    <w:abstractNumId w:val="38"/>
  </w:num>
  <w:num w:numId="52">
    <w:abstractNumId w:val="10"/>
  </w:num>
  <w:num w:numId="53">
    <w:abstractNumId w:val="36"/>
  </w:num>
  <w:num w:numId="54">
    <w:abstractNumId w:val="0"/>
  </w:num>
  <w:num w:numId="55">
    <w:abstractNumId w:val="28"/>
  </w:num>
  <w:num w:numId="56">
    <w:abstractNumId w:val="2"/>
  </w:num>
  <w:num w:numId="57">
    <w:abstractNumId w:val="26"/>
  </w:num>
  <w:num w:numId="58">
    <w:abstractNumId w:val="33"/>
  </w:num>
  <w:num w:numId="59">
    <w:abstractNumId w:val="42"/>
  </w:num>
  <w:num w:numId="60">
    <w:abstractNumId w:val="7"/>
  </w:num>
  <w:num w:numId="61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99A"/>
    <w:rsid w:val="0000799A"/>
    <w:rsid w:val="00021E5C"/>
    <w:rsid w:val="00022784"/>
    <w:rsid w:val="00033B96"/>
    <w:rsid w:val="000665A9"/>
    <w:rsid w:val="00073BB1"/>
    <w:rsid w:val="00080A5C"/>
    <w:rsid w:val="00091FF8"/>
    <w:rsid w:val="000A10B6"/>
    <w:rsid w:val="000B044C"/>
    <w:rsid w:val="000B4158"/>
    <w:rsid w:val="000C2BAA"/>
    <w:rsid w:val="000C4E5D"/>
    <w:rsid w:val="000C4F7C"/>
    <w:rsid w:val="000D0154"/>
    <w:rsid w:val="000D7B27"/>
    <w:rsid w:val="000E34B0"/>
    <w:rsid w:val="000E4A12"/>
    <w:rsid w:val="000F021D"/>
    <w:rsid w:val="00122BC5"/>
    <w:rsid w:val="0013765E"/>
    <w:rsid w:val="001B20EE"/>
    <w:rsid w:val="001B5BEC"/>
    <w:rsid w:val="001B77BC"/>
    <w:rsid w:val="001C7BC8"/>
    <w:rsid w:val="001D5247"/>
    <w:rsid w:val="001E7003"/>
    <w:rsid w:val="001F4B8E"/>
    <w:rsid w:val="001F5FEA"/>
    <w:rsid w:val="00245601"/>
    <w:rsid w:val="002639A9"/>
    <w:rsid w:val="002705E3"/>
    <w:rsid w:val="00275113"/>
    <w:rsid w:val="002A1A94"/>
    <w:rsid w:val="0030316A"/>
    <w:rsid w:val="00304084"/>
    <w:rsid w:val="00325AEE"/>
    <w:rsid w:val="003301DC"/>
    <w:rsid w:val="00332C32"/>
    <w:rsid w:val="00332CD8"/>
    <w:rsid w:val="00346600"/>
    <w:rsid w:val="00374785"/>
    <w:rsid w:val="003A4B11"/>
    <w:rsid w:val="003B1A25"/>
    <w:rsid w:val="003B35B6"/>
    <w:rsid w:val="003B3EFD"/>
    <w:rsid w:val="003D78AA"/>
    <w:rsid w:val="003E03A7"/>
    <w:rsid w:val="003E7E87"/>
    <w:rsid w:val="00423FB8"/>
    <w:rsid w:val="0043284F"/>
    <w:rsid w:val="004502D3"/>
    <w:rsid w:val="004507A6"/>
    <w:rsid w:val="004845AD"/>
    <w:rsid w:val="004A1485"/>
    <w:rsid w:val="004A3668"/>
    <w:rsid w:val="004A7AE7"/>
    <w:rsid w:val="004B44E9"/>
    <w:rsid w:val="004C6AF7"/>
    <w:rsid w:val="004D1CA5"/>
    <w:rsid w:val="004F08B9"/>
    <w:rsid w:val="004F258B"/>
    <w:rsid w:val="005053BB"/>
    <w:rsid w:val="00506ABB"/>
    <w:rsid w:val="00527C7C"/>
    <w:rsid w:val="00533BD1"/>
    <w:rsid w:val="00562A87"/>
    <w:rsid w:val="00592625"/>
    <w:rsid w:val="005B5287"/>
    <w:rsid w:val="005D0851"/>
    <w:rsid w:val="00614568"/>
    <w:rsid w:val="00623843"/>
    <w:rsid w:val="00631A4F"/>
    <w:rsid w:val="00635341"/>
    <w:rsid w:val="006414D2"/>
    <w:rsid w:val="006450DE"/>
    <w:rsid w:val="00652B44"/>
    <w:rsid w:val="00690522"/>
    <w:rsid w:val="00694312"/>
    <w:rsid w:val="006A5144"/>
    <w:rsid w:val="006A66E3"/>
    <w:rsid w:val="006A7597"/>
    <w:rsid w:val="006C4BD5"/>
    <w:rsid w:val="006E70A3"/>
    <w:rsid w:val="006F6E5F"/>
    <w:rsid w:val="00712572"/>
    <w:rsid w:val="00714DBA"/>
    <w:rsid w:val="0071602E"/>
    <w:rsid w:val="00724D32"/>
    <w:rsid w:val="00737696"/>
    <w:rsid w:val="007442D7"/>
    <w:rsid w:val="00757B1A"/>
    <w:rsid w:val="007752ED"/>
    <w:rsid w:val="00781FD3"/>
    <w:rsid w:val="007A13DD"/>
    <w:rsid w:val="007A259F"/>
    <w:rsid w:val="007A6A2E"/>
    <w:rsid w:val="007B3724"/>
    <w:rsid w:val="007C7576"/>
    <w:rsid w:val="007D1C6F"/>
    <w:rsid w:val="007D3027"/>
    <w:rsid w:val="007D5DE8"/>
    <w:rsid w:val="00803C2D"/>
    <w:rsid w:val="00820096"/>
    <w:rsid w:val="00827CB2"/>
    <w:rsid w:val="00855749"/>
    <w:rsid w:val="00874D97"/>
    <w:rsid w:val="00885A63"/>
    <w:rsid w:val="00893206"/>
    <w:rsid w:val="008A33BF"/>
    <w:rsid w:val="008A3DCE"/>
    <w:rsid w:val="008A5B11"/>
    <w:rsid w:val="008C06E7"/>
    <w:rsid w:val="008C2A36"/>
    <w:rsid w:val="008F2D09"/>
    <w:rsid w:val="008F6B34"/>
    <w:rsid w:val="0090541E"/>
    <w:rsid w:val="0090792B"/>
    <w:rsid w:val="009316F6"/>
    <w:rsid w:val="009356F8"/>
    <w:rsid w:val="00942E7A"/>
    <w:rsid w:val="00952CF6"/>
    <w:rsid w:val="00954A55"/>
    <w:rsid w:val="009768AB"/>
    <w:rsid w:val="009927C9"/>
    <w:rsid w:val="009C1DDA"/>
    <w:rsid w:val="009C2A94"/>
    <w:rsid w:val="009E37A7"/>
    <w:rsid w:val="009E39ED"/>
    <w:rsid w:val="009E66A4"/>
    <w:rsid w:val="009E7ED6"/>
    <w:rsid w:val="00A33CC4"/>
    <w:rsid w:val="00A34CF5"/>
    <w:rsid w:val="00A52074"/>
    <w:rsid w:val="00A662E6"/>
    <w:rsid w:val="00A73B41"/>
    <w:rsid w:val="00AA5E00"/>
    <w:rsid w:val="00AB623B"/>
    <w:rsid w:val="00AB75E7"/>
    <w:rsid w:val="00AB79C5"/>
    <w:rsid w:val="00AC7364"/>
    <w:rsid w:val="00AE7875"/>
    <w:rsid w:val="00B007CD"/>
    <w:rsid w:val="00B66BA5"/>
    <w:rsid w:val="00B82AC9"/>
    <w:rsid w:val="00B87A6C"/>
    <w:rsid w:val="00BA0E52"/>
    <w:rsid w:val="00BB21FB"/>
    <w:rsid w:val="00BC4E0B"/>
    <w:rsid w:val="00BD1FB2"/>
    <w:rsid w:val="00BE075E"/>
    <w:rsid w:val="00BE50B7"/>
    <w:rsid w:val="00BE7445"/>
    <w:rsid w:val="00BF039F"/>
    <w:rsid w:val="00C00BF3"/>
    <w:rsid w:val="00C47939"/>
    <w:rsid w:val="00C56C92"/>
    <w:rsid w:val="00C83AE9"/>
    <w:rsid w:val="00CA0304"/>
    <w:rsid w:val="00CA7786"/>
    <w:rsid w:val="00CB5FD5"/>
    <w:rsid w:val="00CC0B6A"/>
    <w:rsid w:val="00CE4862"/>
    <w:rsid w:val="00CE4C30"/>
    <w:rsid w:val="00CF05CB"/>
    <w:rsid w:val="00CF1D6C"/>
    <w:rsid w:val="00D01C76"/>
    <w:rsid w:val="00D203ED"/>
    <w:rsid w:val="00D53340"/>
    <w:rsid w:val="00D60FE2"/>
    <w:rsid w:val="00D81970"/>
    <w:rsid w:val="00D907AE"/>
    <w:rsid w:val="00DA73F5"/>
    <w:rsid w:val="00DB431F"/>
    <w:rsid w:val="00DC7388"/>
    <w:rsid w:val="00E45360"/>
    <w:rsid w:val="00E47750"/>
    <w:rsid w:val="00E624BE"/>
    <w:rsid w:val="00E87130"/>
    <w:rsid w:val="00EA6470"/>
    <w:rsid w:val="00EA6B63"/>
    <w:rsid w:val="00EC7BA0"/>
    <w:rsid w:val="00EF0264"/>
    <w:rsid w:val="00EF0527"/>
    <w:rsid w:val="00EF17C8"/>
    <w:rsid w:val="00EF258B"/>
    <w:rsid w:val="00EF309E"/>
    <w:rsid w:val="00F22D64"/>
    <w:rsid w:val="00F63790"/>
    <w:rsid w:val="00F6781D"/>
    <w:rsid w:val="00F91791"/>
    <w:rsid w:val="00FA0188"/>
    <w:rsid w:val="00FA539D"/>
    <w:rsid w:val="00FC54E2"/>
    <w:rsid w:val="00FD794F"/>
    <w:rsid w:val="00FE603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1DE60C1"/>
  <w15:chartTrackingRefBased/>
  <w15:docId w15:val="{A9C10A7C-CA52-4781-A3BA-A913ABB3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i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kladntext">
    <w:name w:val="Body Text"/>
    <w:basedOn w:val="Normln"/>
    <w:pPr>
      <w:jc w:val="both"/>
    </w:pPr>
    <w:rPr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</w:style>
  <w:style w:type="paragraph" w:styleId="Zkladntextodsazen">
    <w:name w:val="Body Text Indent"/>
    <w:basedOn w:val="Normln"/>
    <w:link w:val="ZkladntextodsazenChar"/>
    <w:rsid w:val="004502D3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4502D3"/>
    <w:rPr>
      <w:sz w:val="24"/>
      <w:szCs w:val="24"/>
    </w:rPr>
  </w:style>
  <w:style w:type="table" w:styleId="Mkatabulky">
    <w:name w:val="Table Grid"/>
    <w:basedOn w:val="Normlntabulka"/>
    <w:uiPriority w:val="59"/>
    <w:rsid w:val="00B66B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6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FF59-D14A-443E-9232-82B18C5C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10329</Words>
  <Characters>60946</Characters>
  <Application>Microsoft Office Word</Application>
  <DocSecurity>0</DocSecurity>
  <Lines>507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Hewlett-Packard Company</Company>
  <LinksUpToDate>false</LinksUpToDate>
  <CharactersWithSpaces>71133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PC 29</dc:creator>
  <cp:keywords/>
  <cp:lastModifiedBy>René Macháč</cp:lastModifiedBy>
  <cp:revision>63</cp:revision>
  <dcterms:created xsi:type="dcterms:W3CDTF">2020-08-16T18:14:00Z</dcterms:created>
  <dcterms:modified xsi:type="dcterms:W3CDTF">2020-08-16T19:25:00Z</dcterms:modified>
</cp:coreProperties>
</file>